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43938" w14:textId="6F91BA97" w:rsidR="002E0DA1" w:rsidRPr="00E44CB3" w:rsidRDefault="007D2E96" w:rsidP="00EF78D4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Community mental health services in Italy</w:t>
      </w:r>
    </w:p>
    <w:p w14:paraId="37A62913" w14:textId="30BC7094" w:rsidR="00854FB3" w:rsidRPr="00E44CB3" w:rsidRDefault="006B1AC2" w:rsidP="00854F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1AC2">
        <w:rPr>
          <w:rFonts w:ascii="Times New Roman" w:hAnsi="Times New Roman" w:cs="Times New Roman"/>
          <w:bCs/>
          <w:sz w:val="28"/>
          <w:szCs w:val="28"/>
        </w:rPr>
        <w:t>Общественные службы охраны психического здоровья в Италии</w:t>
      </w:r>
      <w:r w:rsidR="00E44CB3" w:rsidRPr="00E44C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DCC84C" w14:textId="77777777" w:rsidR="00E44CB3" w:rsidRPr="00E44CB3" w:rsidRDefault="00E44CB3" w:rsidP="00854F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GB"/>
        </w:rPr>
      </w:pPr>
    </w:p>
    <w:p w14:paraId="4532BC32" w14:textId="54D018F2" w:rsidR="006B1AC2" w:rsidRDefault="006B1AC2" w:rsidP="006B1AC2">
      <w:pPr>
        <w:spacing w:after="0"/>
        <w:rPr>
          <w:rFonts w:ascii="Times New Roman" w:hAnsi="Times New Roman"/>
          <w:b/>
          <w:bCs/>
        </w:rPr>
      </w:pPr>
      <w:r w:rsidRPr="00C80D90">
        <w:rPr>
          <w:rFonts w:ascii="Times New Roman" w:hAnsi="Times New Roman"/>
          <w:b/>
        </w:rPr>
        <w:t>doi</w:t>
      </w:r>
      <w:r w:rsidRPr="000F1596">
        <w:rPr>
          <w:rFonts w:ascii="Times New Roman" w:hAnsi="Times New Roman"/>
          <w:b/>
        </w:rPr>
        <w:t>:</w:t>
      </w:r>
      <w:r w:rsidRPr="000F1596">
        <w:rPr>
          <w:rFonts w:ascii="Times New Roman" w:hAnsi="Times New Roman"/>
          <w:b/>
          <w:bCs/>
        </w:rPr>
        <w:t>10.17650/2712-7672-2020-1-1-78-84</w:t>
      </w:r>
    </w:p>
    <w:p w14:paraId="4E59CC89" w14:textId="77777777" w:rsidR="006B1AC2" w:rsidRPr="000F1596" w:rsidRDefault="006B1AC2" w:rsidP="006B1AC2">
      <w:pPr>
        <w:spacing w:after="0"/>
        <w:rPr>
          <w:rFonts w:ascii="Times New Roman" w:hAnsi="Times New Roman"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B1AC2" w:rsidRPr="000F1596" w14:paraId="05304B2A" w14:textId="77777777" w:rsidTr="005C281A">
        <w:tc>
          <w:tcPr>
            <w:tcW w:w="4148" w:type="dxa"/>
          </w:tcPr>
          <w:p w14:paraId="466AA667" w14:textId="0352512F" w:rsidR="006B1AC2" w:rsidRPr="007E29AB" w:rsidRDefault="006B1AC2" w:rsidP="005C281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 xml:space="preserve">Gaia </w:t>
            </w:r>
            <w:proofErr w:type="spellStart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>Sampogna</w:t>
            </w:r>
            <w:proofErr w:type="spellEnd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 xml:space="preserve">, Valeria Del Vecchio, </w:t>
            </w:r>
            <w:proofErr w:type="spellStart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>Corrado</w:t>
            </w:r>
            <w:proofErr w:type="spellEnd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 xml:space="preserve"> De Rosa, Vincenzo </w:t>
            </w:r>
            <w:proofErr w:type="spellStart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>Giallonardo</w:t>
            </w:r>
            <w:proofErr w:type="spellEnd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 xml:space="preserve">, Mario Luciano, Carmela </w:t>
            </w:r>
            <w:proofErr w:type="spellStart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>Palummo</w:t>
            </w:r>
            <w:proofErr w:type="spellEnd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 xml:space="preserve">, Matteo Di Vincenzo, Andrea </w:t>
            </w:r>
            <w:proofErr w:type="spellStart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>Fiorillo</w:t>
            </w:r>
            <w:proofErr w:type="spellEnd"/>
            <w:r w:rsidRPr="00E4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en-GB"/>
              </w:rPr>
              <w:t> </w:t>
            </w:r>
          </w:p>
        </w:tc>
        <w:tc>
          <w:tcPr>
            <w:tcW w:w="4148" w:type="dxa"/>
          </w:tcPr>
          <w:p w14:paraId="047E87E7" w14:textId="7D34B206" w:rsidR="006B1AC2" w:rsidRPr="007E29AB" w:rsidRDefault="006B1AC2" w:rsidP="005C281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Гайя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Сампогна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Дель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Веккьо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Коррадо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де</w:t>
            </w:r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Роса</w:t>
            </w:r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Винченцо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Джаллонардо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Марио</w:t>
            </w:r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Лучано</w:t>
            </w:r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Кармела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Палуммо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Маттэо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Винченцо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Андреа</w:t>
            </w:r>
            <w:proofErr w:type="spellEnd"/>
            <w:r w:rsidRPr="006B1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414C7">
              <w:rPr>
                <w:rFonts w:ascii="Times New Roman" w:hAnsi="Times New Roman" w:cs="Times New Roman"/>
                <w:bCs/>
                <w:sz w:val="24"/>
                <w:szCs w:val="24"/>
              </w:rPr>
              <w:t>Фиорилло</w:t>
            </w:r>
            <w:proofErr w:type="spellEnd"/>
          </w:p>
        </w:tc>
      </w:tr>
      <w:tr w:rsidR="006B1AC2" w:rsidRPr="000F1596" w14:paraId="14C74DC5" w14:textId="77777777" w:rsidTr="005C281A">
        <w:tc>
          <w:tcPr>
            <w:tcW w:w="4148" w:type="dxa"/>
          </w:tcPr>
          <w:p w14:paraId="721B8652" w14:textId="50CB1FB4" w:rsidR="006B1AC2" w:rsidRPr="000F1596" w:rsidRDefault="006B1AC2" w:rsidP="005C281A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44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Department of Psychiatry, University of Campania “L. </w:t>
            </w:r>
            <w:proofErr w:type="spellStart"/>
            <w:r w:rsidRPr="00E44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Vanvitelli</w:t>
            </w:r>
            <w:proofErr w:type="spellEnd"/>
            <w:r w:rsidRPr="00E44CB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”, Naples, Italy</w:t>
            </w:r>
          </w:p>
        </w:tc>
        <w:tc>
          <w:tcPr>
            <w:tcW w:w="4148" w:type="dxa"/>
          </w:tcPr>
          <w:p w14:paraId="149AE170" w14:textId="20C586C6" w:rsidR="006B1AC2" w:rsidRPr="000F1596" w:rsidRDefault="006B1AC2" w:rsidP="005C281A">
            <w:pPr>
              <w:rPr>
                <w:rFonts w:ascii="Times New Roman" w:eastAsia="Times New Roman" w:hAnsi="Times New Roman" w:cs="Times New Roman"/>
                <w:b/>
              </w:rPr>
            </w:pPr>
            <w:r w:rsidRPr="00E44CB3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Кафедра психиатрии Университета Кампании «</w:t>
            </w:r>
            <w:proofErr w:type="spellStart"/>
            <w:r w:rsidRPr="00E44CB3">
              <w:rPr>
                <w:rFonts w:ascii="Times New Roman" w:hAnsi="Times New Roman" w:cs="Times New Roman"/>
                <w:bCs/>
                <w:sz w:val="28"/>
                <w:szCs w:val="28"/>
              </w:rPr>
              <w:t>Луиджи</w:t>
            </w:r>
            <w:proofErr w:type="spellEnd"/>
            <w:r w:rsidRPr="00E44C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44CB3">
              <w:rPr>
                <w:rFonts w:ascii="Times New Roman" w:hAnsi="Times New Roman" w:cs="Times New Roman"/>
                <w:bCs/>
                <w:sz w:val="28"/>
                <w:szCs w:val="28"/>
              </w:rPr>
              <w:t>Ванвителли</w:t>
            </w:r>
            <w:proofErr w:type="spellEnd"/>
            <w:r w:rsidRPr="00E44CB3">
              <w:rPr>
                <w:rFonts w:ascii="Times New Roman" w:hAnsi="Times New Roman" w:cs="Times New Roman"/>
                <w:bCs/>
                <w:sz w:val="28"/>
                <w:szCs w:val="28"/>
              </w:rPr>
              <w:t>», Неаполь, Италия</w:t>
            </w:r>
          </w:p>
        </w:tc>
      </w:tr>
    </w:tbl>
    <w:p w14:paraId="31F7B337" w14:textId="77777777" w:rsidR="00E44CB3" w:rsidRPr="00E44CB3" w:rsidRDefault="00E44CB3" w:rsidP="00EF78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3F2F5" w14:textId="77777777" w:rsidR="00937D5D" w:rsidRPr="00E44CB3" w:rsidRDefault="00937D5D" w:rsidP="00EF78D4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Abstract</w:t>
      </w:r>
    </w:p>
    <w:p w14:paraId="4D9C8422" w14:textId="34E60FE0" w:rsidR="00E17B33" w:rsidRPr="00E44CB3" w:rsidRDefault="00E17B33" w:rsidP="00EF7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In 1978, in Italy</w:t>
      </w:r>
      <w:r w:rsidR="00150D91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approval of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Basaglia’s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reform</w:t>
      </w:r>
      <w:r w:rsidR="002E0DA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law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marked </w:t>
      </w:r>
      <w:r w:rsidR="00BB2E58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shift from </w:t>
      </w:r>
      <w:r w:rsidR="002E0DA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asylum-based to a community-based mental health system. The main aim of the reform </w:t>
      </w:r>
      <w:r w:rsidR="002E0DA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was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to treat patients in the community and no longer in psychiatric hospitals. Following the Italian model</w:t>
      </w:r>
      <w:r w:rsidR="002E0DA1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similar reforms of mental health care </w:t>
      </w:r>
      <w:r w:rsidR="002E0DA1" w:rsidRPr="00E44CB3">
        <w:rPr>
          <w:rFonts w:ascii="Times New Roman" w:hAnsi="Times New Roman" w:cs="Times New Roman"/>
          <w:sz w:val="28"/>
          <w:szCs w:val="28"/>
          <w:lang w:val="en-GB"/>
        </w:rPr>
        <w:t>have been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approved </w:t>
      </w:r>
      <w:r w:rsidR="002E0DA1" w:rsidRPr="00E44CB3">
        <w:rPr>
          <w:rFonts w:ascii="Times New Roman" w:hAnsi="Times New Roman" w:cs="Times New Roman"/>
          <w:sz w:val="28"/>
          <w:szCs w:val="28"/>
          <w:lang w:val="en-GB"/>
        </w:rPr>
        <w:t>worldwide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06C79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The community-based model aims to promote integration and human rights for people with mental disorders on the basis of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their </w:t>
      </w:r>
      <w:r w:rsidR="00D06C79" w:rsidRPr="00E44CB3">
        <w:rPr>
          <w:rFonts w:ascii="Times New Roman" w:hAnsi="Times New Roman" w:cs="Times New Roman"/>
          <w:sz w:val="28"/>
          <w:szCs w:val="28"/>
          <w:lang w:val="en-GB"/>
        </w:rPr>
        <w:t>freedom to choose treatment options.</w:t>
      </w:r>
    </w:p>
    <w:p w14:paraId="0885F21C" w14:textId="26B8315D" w:rsidR="00D06C79" w:rsidRPr="00E44CB3" w:rsidRDefault="00D06C79" w:rsidP="00EF7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By 2000, all psychiatric hospitals </w:t>
      </w:r>
      <w:r w:rsidR="00EA3B8F" w:rsidRPr="00E44CB3">
        <w:rPr>
          <w:rFonts w:ascii="Times New Roman" w:hAnsi="Times New Roman" w:cs="Times New Roman"/>
          <w:sz w:val="28"/>
          <w:szCs w:val="28"/>
          <w:lang w:val="en-GB"/>
        </w:rPr>
        <w:t>had b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ee</w:t>
      </w:r>
      <w:r w:rsidR="00EA3B8F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closed and all patients discharged. </w:t>
      </w:r>
      <w:r w:rsidR="00D57DDB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ental health care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is organized through 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he Department of Mental Health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, which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is the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umbrella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organization responsible for specialist mental health care in the community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; t</w:t>
      </w:r>
      <w:r w:rsidR="00D57DDB" w:rsidRPr="00E44CB3">
        <w:rPr>
          <w:rFonts w:ascii="Times New Roman" w:hAnsi="Times New Roman" w:cs="Times New Roman"/>
          <w:sz w:val="28"/>
          <w:szCs w:val="28"/>
          <w:lang w:val="en-GB"/>
        </w:rPr>
        <w:t>his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includes psychiatric wards located in general hospitals, residential facilities, mental health centres, and day-hospital and day-care units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5A5C2EA" w14:textId="5AC3FE7F" w:rsidR="00EF78D4" w:rsidRPr="00E44CB3" w:rsidRDefault="00D57DDB" w:rsidP="00EF78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pproval of </w:t>
      </w:r>
      <w:r w:rsidR="00F30E74" w:rsidRPr="00E44CB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aw 180 led to a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practical and ideological 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shift in the provision of care to patients with mental disorders. In particular, the reform highlighted the need to treat patients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the same way as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any other 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>patient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and </w:t>
      </w:r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mental health care moved from a </w:t>
      </w:r>
      <w:proofErr w:type="spellStart"/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>custodial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istic</w:t>
      </w:r>
      <w:proofErr w:type="spellEnd"/>
      <w:r w:rsidR="00EF78D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to a therapeutic model. </w:t>
      </w:r>
    </w:p>
    <w:p w14:paraId="13333AF7" w14:textId="43C1D859" w:rsidR="0060563A" w:rsidRPr="00E44CB3" w:rsidRDefault="00D57DDB" w:rsidP="00605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>P</w:t>
      </w:r>
      <w:r w:rsidR="0060563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rogressive consolidation of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60563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community-based system of mental health care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Italy has been observed in the past 40 years</w:t>
      </w:r>
      <w:r w:rsidR="0060563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However, some reasons for concern still exist, including </w:t>
      </w:r>
      <w:r w:rsidR="005A285C" w:rsidRPr="00E44CB3">
        <w:rPr>
          <w:rFonts w:ascii="Times New Roman" w:hAnsi="Times New Roman" w:cs="Times New Roman"/>
          <w:sz w:val="28"/>
          <w:szCs w:val="28"/>
          <w:lang w:val="en-GB"/>
        </w:rPr>
        <w:t>low</w:t>
      </w:r>
      <w:r w:rsidR="0060563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staffing level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60563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potential use of community residential facilities as long-stay residential services, and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60563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heterogeneity in the availability of resources for mental health throughout the country.</w:t>
      </w:r>
    </w:p>
    <w:p w14:paraId="691382F0" w14:textId="77777777" w:rsidR="00E44CB3" w:rsidRPr="00E44CB3" w:rsidRDefault="00E44CB3" w:rsidP="00E44CB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B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2C931AFD" w14:textId="77777777" w:rsidR="00E44CB3" w:rsidRPr="00E44CB3" w:rsidRDefault="00E44CB3" w:rsidP="00E44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3">
        <w:rPr>
          <w:rFonts w:ascii="Times New Roman" w:hAnsi="Times New Roman" w:cs="Times New Roman"/>
          <w:sz w:val="28"/>
          <w:szCs w:val="28"/>
        </w:rPr>
        <w:t xml:space="preserve">В 1978 году в Италии был принят Закон </w:t>
      </w:r>
      <w:proofErr w:type="spellStart"/>
      <w:r w:rsidRPr="00E44CB3">
        <w:rPr>
          <w:rFonts w:ascii="Times New Roman" w:hAnsi="Times New Roman" w:cs="Times New Roman"/>
          <w:sz w:val="28"/>
          <w:szCs w:val="28"/>
        </w:rPr>
        <w:t>Базальи</w:t>
      </w:r>
      <w:proofErr w:type="spellEnd"/>
      <w:r w:rsidRPr="00E44CB3">
        <w:rPr>
          <w:rFonts w:ascii="Times New Roman" w:hAnsi="Times New Roman" w:cs="Times New Roman"/>
          <w:sz w:val="28"/>
          <w:szCs w:val="28"/>
        </w:rPr>
        <w:t>, предусматривающий реформу психиатрии, что ознаменовало переход системы оказания психиатрической помощи на базе психиатрических стационаров к системе соответствующей помощи населению по территориальному принципу. Основная цель реформы состояла в том, чтобы пациенты получали лечение по месту жительства, а не в психиатрических больницах. Следуя итальянской модели, аналогичные реформы оказания психиатрической помощи были одобрены во всем мире. Территориальная модель оказания помощи направлена на содействие интеграции в общество и соблюдение прав человека в отношении лиц, страдающих психическими заболеваниями, в основе которой лежит свобода выбора пациентами того или иного варианта лечения.</w:t>
      </w:r>
    </w:p>
    <w:p w14:paraId="227F21AC" w14:textId="77777777" w:rsidR="00E44CB3" w:rsidRPr="00E44CB3" w:rsidRDefault="00E44CB3" w:rsidP="00E44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3">
        <w:rPr>
          <w:rFonts w:ascii="Times New Roman" w:hAnsi="Times New Roman" w:cs="Times New Roman"/>
          <w:sz w:val="28"/>
          <w:szCs w:val="28"/>
        </w:rPr>
        <w:t xml:space="preserve">К 2000 году все психиатрические больницы были закрыты, а все пациенты выписаны. Психиатрическая помощь осуществляется через Департамент психического здоровья, который является головной организацией, отвечающей за соответствующую специализированную помощь в местных сообществах; сюда входят психиатрические отделения, открытые в больницах общего профиля, учреждения </w:t>
      </w:r>
      <w:proofErr w:type="spellStart"/>
      <w:r w:rsidRPr="00E44CB3"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 w:rsidRPr="00E44CB3">
        <w:rPr>
          <w:rFonts w:ascii="Times New Roman" w:hAnsi="Times New Roman" w:cs="Times New Roman"/>
          <w:sz w:val="28"/>
          <w:szCs w:val="28"/>
        </w:rPr>
        <w:t xml:space="preserve"> типа, центры психиатрической помощи, дневные стационары и отделения дневного пребывания.</w:t>
      </w:r>
    </w:p>
    <w:p w14:paraId="023B7B16" w14:textId="77777777" w:rsidR="00E44CB3" w:rsidRPr="00E44CB3" w:rsidRDefault="00E44CB3" w:rsidP="00E44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3">
        <w:rPr>
          <w:rFonts w:ascii="Times New Roman" w:hAnsi="Times New Roman" w:cs="Times New Roman"/>
          <w:sz w:val="28"/>
          <w:szCs w:val="28"/>
        </w:rPr>
        <w:t xml:space="preserve">Принятие Закона 180 привело к практическому и идеологическому сдвигу в том, что касается оказания помощи пациентам с психическими расстройствами. В частности, реформа подчеркнула необходимость лечить такого рода пациентов так же, как и любого другого пациента, а психиатрическая служба перешла от модели, предусматривающей оказание помощи в закрытом учреждении (недобровольная госпитализация), к модели терапевтической. </w:t>
      </w:r>
    </w:p>
    <w:p w14:paraId="3EEDA5ED" w14:textId="77777777" w:rsidR="00E44CB3" w:rsidRPr="00E44CB3" w:rsidRDefault="00E44CB3" w:rsidP="00E44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3">
        <w:rPr>
          <w:rFonts w:ascii="Times New Roman" w:hAnsi="Times New Roman" w:cs="Times New Roman"/>
          <w:sz w:val="28"/>
          <w:szCs w:val="28"/>
        </w:rPr>
        <w:t xml:space="preserve">В Италии на протяжении последних 40 лет наблюдается постепенная консолидация системы оказания психиатрической помощи по территориальному принципу. Однако некоторые причины для беспокойства все еще существуют, в том числе низкий уровень укомплектованности персоналом, потенциальное использование общественных жилых объектов в качестве учреждений, предоставляющих услуги длительного проживания, а также неоднородность </w:t>
      </w:r>
      <w:r w:rsidRPr="00E44CB3">
        <w:rPr>
          <w:rFonts w:ascii="Times New Roman" w:hAnsi="Times New Roman" w:cs="Times New Roman"/>
          <w:sz w:val="28"/>
          <w:szCs w:val="28"/>
        </w:rPr>
        <w:lastRenderedPageBreak/>
        <w:t>доступности ресурсов, обеспечивающих психическое здоровье, применительно ко всей стране.</w:t>
      </w:r>
    </w:p>
    <w:p w14:paraId="7B195657" w14:textId="77777777" w:rsidR="00E44CB3" w:rsidRPr="00E44CB3" w:rsidRDefault="00E44CB3" w:rsidP="00E44CB3">
      <w:pPr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F5F9D07" w14:textId="5217EE2F" w:rsidR="00E44CB3" w:rsidRPr="00E44CB3" w:rsidRDefault="00E44CB3" w:rsidP="00E44CB3">
      <w:pPr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Key words: </w:t>
      </w:r>
      <w:r w:rsidRPr="00E44CB3">
        <w:rPr>
          <w:rFonts w:ascii="Times New Roman" w:hAnsi="Times New Roman" w:cs="Times New Roman"/>
          <w:bCs/>
          <w:sz w:val="28"/>
          <w:szCs w:val="28"/>
          <w:lang w:val="en-GB"/>
        </w:rPr>
        <w:t>mental health care</w:t>
      </w:r>
      <w:r w:rsidRPr="00E44CB3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  <w:r w:rsidRPr="00E44CB3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community mental health system; mental health centres</w:t>
      </w:r>
    </w:p>
    <w:p w14:paraId="3E035203" w14:textId="77777777" w:rsidR="00E44CB3" w:rsidRPr="00E44CB3" w:rsidRDefault="00E44CB3" w:rsidP="00E44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6E1090" w14:textId="77777777" w:rsidR="00E44CB3" w:rsidRPr="00E44CB3" w:rsidRDefault="00E44CB3" w:rsidP="00E44CB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3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E44CB3">
        <w:rPr>
          <w:rFonts w:ascii="Times New Roman" w:hAnsi="Times New Roman" w:cs="Times New Roman"/>
          <w:bCs/>
          <w:sz w:val="28"/>
          <w:szCs w:val="28"/>
        </w:rPr>
        <w:t>психиатрическая помощь, территориальная модель организации психиатрической помощи, центры психиатрической помощи.</w:t>
      </w:r>
    </w:p>
    <w:p w14:paraId="5C359B18" w14:textId="671C8133" w:rsidR="00A1336F" w:rsidRPr="00E44CB3" w:rsidRDefault="00A1336F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br w:type="page"/>
      </w:r>
    </w:p>
    <w:p w14:paraId="0F8BD258" w14:textId="77777777" w:rsidR="00762078" w:rsidRPr="00E44CB3" w:rsidRDefault="00762078" w:rsidP="0082786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lastRenderedPageBreak/>
        <w:t>Background</w:t>
      </w:r>
    </w:p>
    <w:p w14:paraId="02113FA8" w14:textId="57B94EC5" w:rsidR="00737BDC" w:rsidRPr="00E44CB3" w:rsidRDefault="007D2E96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Italy, the shift from asylum-based to community-based mental health services was marked by approval of </w:t>
      </w:r>
      <w:r w:rsidR="00F755F5" w:rsidRPr="00E44CB3">
        <w:rPr>
          <w:rFonts w:ascii="Times New Roman" w:hAnsi="Times New Roman" w:cs="Times New Roman"/>
          <w:sz w:val="28"/>
          <w:szCs w:val="28"/>
          <w:lang w:val="en-GB"/>
        </w:rPr>
        <w:t>Law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180 (also known as the “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Basaglia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law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”)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 1978. </w:t>
      </w:r>
      <w:r w:rsidR="007F6FA4" w:rsidRPr="00E44CB3">
        <w:rPr>
          <w:rFonts w:ascii="Times New Roman" w:hAnsi="Times New Roman" w:cs="Times New Roman"/>
          <w:sz w:val="28"/>
          <w:szCs w:val="28"/>
          <w:lang w:val="en-GB"/>
        </w:rPr>
        <w:t>The a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pproval 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this reform law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led to the development of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ommunity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ental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ealth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ervices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wi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aim o</w:t>
      </w:r>
      <w:r w:rsidR="00D6504C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treat</w:t>
      </w:r>
      <w:r w:rsidR="00D6504C" w:rsidRPr="00E44CB3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patients in the community and no longer in hospitals. 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Following the Italian model of mental health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care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similar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initiatives have been carried out 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other countries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worldwide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1</w:t>
      </w:r>
    </w:p>
    <w:p w14:paraId="6AC3C0A8" w14:textId="24D1A6E7" w:rsidR="007D2E96" w:rsidRPr="00E44CB3" w:rsidRDefault="00F30E74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Law 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>180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started 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dismantling of psychiatric asylums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and development of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community-based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mental health centres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with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737BD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focus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on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peo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ple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with severe mental disorder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be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treated in the 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>community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>ental health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services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were 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established in order to cover a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given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geographic area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with an emphasis on possible reduction of rates of inpatient care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>. Th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community-based 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model aims to promote integration and 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human rights for 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>people</w:t>
      </w:r>
      <w:r w:rsidR="0082786F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with mental disorders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on the basis of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their </w:t>
      </w:r>
      <w:r w:rsidR="007D2E96" w:rsidRPr="00E44CB3">
        <w:rPr>
          <w:rFonts w:ascii="Times New Roman" w:hAnsi="Times New Roman" w:cs="Times New Roman"/>
          <w:sz w:val="28"/>
          <w:szCs w:val="28"/>
          <w:lang w:val="en-GB"/>
        </w:rPr>
        <w:t>freedom to choose treatment options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3</w:t>
      </w:r>
    </w:p>
    <w:p w14:paraId="72C2E8D0" w14:textId="3E532DC7" w:rsidR="00BE4E90" w:rsidRPr="00E44CB3" w:rsidRDefault="0082786F" w:rsidP="00BE4E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n I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taly</w:t>
      </w:r>
      <w:r w:rsidR="00F30E74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02A8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ational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ealth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ystem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(NHS)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was established 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34658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December </w:t>
      </w:r>
      <w:r w:rsidR="007F6FA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23,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1978, and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 comprehensive public health policy was adopted.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The NHS is tax</w:t>
      </w:r>
      <w:r w:rsidR="00AE6419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funded, covers all citizens, and absorbs approximately 7% of the whole gross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domestic product. A further 2% of </w:t>
      </w:r>
      <w:r w:rsidR="0034658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gross domestic product is spent on private health services by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individual citizens on a voluntary</w:t>
      </w:r>
      <w:r w:rsidR="0034658A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additional basis. Approximately 5% of NHS resources are allocated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to child and adult psychiatry, excluding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services for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drug abuse and learning disabilities.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National Health System consists of 206 local health trusts, each caring for a geographically defined population of 200 to 800,000 inhabitants. </w:t>
      </w:r>
    </w:p>
    <w:p w14:paraId="3A6A671A" w14:textId="18101312" w:rsidR="00C45D3C" w:rsidRPr="00E44CB3" w:rsidRDefault="00C45D3C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Italy is characterized by several regional differences in terms of income, economic activity, distribution of wealth, rates of unemployment, development of welfare services, and other social determinants of mental heal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>th;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these disparities are </w:t>
      </w:r>
      <w:r w:rsidR="0034658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also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reflected in the services offered by the NHS.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1F022DE2" w14:textId="0F8688CF" w:rsidR="00762078" w:rsidRPr="00E44CB3" w:rsidRDefault="0034658A" w:rsidP="00902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It t</w:t>
      </w:r>
      <w:r w:rsidR="00A13622" w:rsidRPr="00E44CB3">
        <w:rPr>
          <w:rFonts w:ascii="Times New Roman" w:hAnsi="Times New Roman" w:cs="Times New Roman"/>
          <w:sz w:val="28"/>
          <w:szCs w:val="28"/>
          <w:lang w:val="en-GB"/>
        </w:rPr>
        <w:t>oo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k n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early 20 years to complete the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>de-institutionali</w:t>
      </w:r>
      <w:r w:rsidR="00AB2BB6" w:rsidRPr="00E44CB3">
        <w:rPr>
          <w:rFonts w:ascii="Times New Roman" w:hAnsi="Times New Roman" w:cs="Times New Roman"/>
          <w:sz w:val="28"/>
          <w:szCs w:val="28"/>
          <w:lang w:val="en-GB"/>
        </w:rPr>
        <w:t>z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ation </w:t>
      </w:r>
      <w:r w:rsidR="00BE4E9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process, which started in 1978 and terminated in 2000.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Learning from </w:t>
      </w:r>
      <w:r w:rsidR="000E3A0D" w:rsidRPr="00E44CB3">
        <w:rPr>
          <w:rFonts w:ascii="Times New Roman" w:hAnsi="Times New Roman" w:cs="Times New Roman"/>
          <w:sz w:val="28"/>
          <w:szCs w:val="28"/>
          <w:lang w:val="en-GB"/>
        </w:rPr>
        <w:t>our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experience of the historical and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>decisive anti-institutional movement in this country is</w:t>
      </w:r>
      <w:r w:rsidR="00902A8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fundamental, especially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if we are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>to understand th</w:t>
      </w:r>
      <w:r w:rsidR="000E3A0D" w:rsidRPr="00E44CB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extent </w:t>
      </w:r>
      <w:r w:rsidR="000E3A0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to which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>it is possible to change the nature of psychiatry a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d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promote more </w:t>
      </w:r>
      <w:r w:rsidR="00762078" w:rsidRPr="00E44CB3">
        <w:rPr>
          <w:rFonts w:ascii="Times New Roman" w:hAnsi="Times New Roman" w:cs="Times New Roman"/>
          <w:sz w:val="28"/>
          <w:szCs w:val="28"/>
          <w:lang w:val="en-GB"/>
        </w:rPr>
        <w:t>respectful care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4</w:t>
      </w:r>
    </w:p>
    <w:p w14:paraId="31A6FDFC" w14:textId="4C87AC2A" w:rsidR="0001626B" w:rsidRPr="00E44CB3" w:rsidRDefault="0034658A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Law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180/1978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as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absorbed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the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general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833/78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aw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th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rough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which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organization of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 new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National Health System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was established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structural organization of mental health departments, with a specific focus on prevention, treatment and rehabilitation of people with mental health problems, was defined by two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Progetti</w:t>
      </w:r>
      <w:proofErr w:type="spellEnd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Obiettivo</w:t>
      </w:r>
      <w:proofErr w:type="spellEnd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, one in 1994 and one in 1998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he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second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“Progetto </w:t>
      </w:r>
      <w:proofErr w:type="spellStart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Obiettivo</w:t>
      </w:r>
      <w:proofErr w:type="spellEnd"/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highlighted the importance of coordination among various mental health professionals.</w:t>
      </w:r>
    </w:p>
    <w:p w14:paraId="6E6A7FF1" w14:textId="059C722C" w:rsidR="00A75973" w:rsidRPr="00E44CB3" w:rsidRDefault="00C90CC2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Italy, the transition from </w:t>
      </w:r>
      <w:r w:rsidR="00E32894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hospital-based system of care to </w:t>
      </w:r>
      <w:r w:rsidR="00E32894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community-based mental health care system started with the gradual closing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down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of psychiatric hospitals. In 1978, 78</w:t>
      </w:r>
      <w:r w:rsidR="00E32894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538 individuals were 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living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in psychiatric hospitals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; the</w:t>
      </w:r>
      <w:r w:rsidR="00E32894" w:rsidRPr="00E44CB3">
        <w:rPr>
          <w:rFonts w:ascii="Times New Roman" w:hAnsi="Times New Roman" w:cs="Times New Roman"/>
          <w:sz w:val="28"/>
          <w:szCs w:val="28"/>
          <w:lang w:val="en-GB"/>
        </w:rPr>
        <w:t>re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were 7</w:t>
      </w:r>
      <w:r w:rsidR="007F6FA4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>704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 1998. By 2000, all psychiatric hospitals </w:t>
      </w:r>
      <w:r w:rsidR="00AA62F7" w:rsidRPr="00E44CB3">
        <w:rPr>
          <w:rFonts w:ascii="Times New Roman" w:hAnsi="Times New Roman" w:cs="Times New Roman"/>
          <w:sz w:val="28"/>
          <w:szCs w:val="28"/>
          <w:lang w:val="en-GB"/>
        </w:rPr>
        <w:t>had b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ee</w:t>
      </w:r>
      <w:r w:rsidR="00AA62F7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closed and all patients discharged. </w:t>
      </w:r>
      <w:r w:rsidR="008944F5"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he</w:t>
      </w:r>
      <w:r w:rsidR="00150FA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re are </w:t>
      </w:r>
      <w:r w:rsidR="008944F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currently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10 beds in psychiatric wards located in general hospitals per 100</w:t>
      </w:r>
      <w:r w:rsidR="00972D35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000 population and 46 beds in community residential facilities per 100</w:t>
      </w:r>
      <w:r w:rsidR="000373A0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000 population, although several differences exist according to different geographic areas</w:t>
      </w:r>
      <w:r w:rsidR="00D242A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(Table 1)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06BB20C3" w14:textId="77777777" w:rsidR="00C90CC2" w:rsidRPr="00E44CB3" w:rsidRDefault="00C90CC2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3E49502" w14:textId="77777777" w:rsidR="0001626B" w:rsidRPr="00E44CB3" w:rsidRDefault="00150FAB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The o</w:t>
      </w:r>
      <w:r w:rsidR="0001626B" w:rsidRPr="00E44CB3">
        <w:rPr>
          <w:rFonts w:ascii="Times New Roman" w:hAnsi="Times New Roman" w:cs="Times New Roman"/>
          <w:b/>
          <w:sz w:val="28"/>
          <w:szCs w:val="28"/>
          <w:lang w:val="en-GB"/>
        </w:rPr>
        <w:t>rganizatio</w:t>
      </w: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n of mental health care</w:t>
      </w:r>
    </w:p>
    <w:p w14:paraId="0335421A" w14:textId="06976CA8" w:rsidR="0001626B" w:rsidRPr="00E44CB3" w:rsidRDefault="0001626B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Department of </w:t>
      </w:r>
      <w:r w:rsidR="00AB2BB6"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M</w:t>
      </w: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ental </w:t>
      </w:r>
      <w:r w:rsidR="00AB2BB6"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ealth</w:t>
      </w:r>
    </w:p>
    <w:p w14:paraId="2D3580CA" w14:textId="6E4F300D" w:rsidR="00D0631D" w:rsidRPr="00E44CB3" w:rsidRDefault="00150FAB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he Department of Mental Health (DMH) is the health organization responsible for specialist mental health care in the community, as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fined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by the Progetto </w:t>
      </w:r>
      <w:proofErr w:type="spellStart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Obiettivo</w:t>
      </w:r>
      <w:proofErr w:type="spellEnd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“Tutela Salute </w:t>
      </w:r>
      <w:proofErr w:type="spellStart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Mentale</w:t>
      </w:r>
      <w:proofErr w:type="spellEnd"/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1998</w:t>
      </w:r>
      <w:r w:rsidR="00DF2F06" w:rsidRPr="00E44CB3">
        <w:rPr>
          <w:rFonts w:ascii="Times New Roman" w:hAnsi="Times New Roman" w:cs="Times New Roman"/>
          <w:sz w:val="28"/>
          <w:szCs w:val="28"/>
          <w:lang w:val="en-GB"/>
        </w:rPr>
        <w:t>–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2000”. The DMH includes 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following 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facilities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: community mental health centres (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CMHCs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ay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are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acilities (DCF),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eneral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ospital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>sychiatric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u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nits (GHPUs) and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esidential </w:t>
      </w:r>
      <w:r w:rsidR="00EA5A14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0162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acilities (RFs). </w:t>
      </w:r>
    </w:p>
    <w:p w14:paraId="5DE121A2" w14:textId="6A2C3E8A" w:rsidR="00D0631D" w:rsidRPr="00E44CB3" w:rsidRDefault="0001626B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DMH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plays 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a central role in planning, organiz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ation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manag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ement of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all medical and social resources related to prevention,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treatment and rehabilitati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ve interventions </w:t>
      </w:r>
      <w:r w:rsidR="00913CD7" w:rsidRPr="00E44CB3">
        <w:rPr>
          <w:rFonts w:ascii="Times New Roman" w:hAnsi="Times New Roman" w:cs="Times New Roman"/>
          <w:sz w:val="28"/>
          <w:szCs w:val="28"/>
          <w:lang w:val="en-GB"/>
        </w:rPr>
        <w:t>suppo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rt</w:t>
      </w:r>
      <w:r w:rsidR="00913CD7" w:rsidRPr="00E44CB3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mental health 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a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defined catchment area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(Figure 1)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2348F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Moreover, the DMH promote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informative and educational interventions for the general population </w:t>
      </w:r>
      <w:r w:rsidR="00913CD7" w:rsidRPr="00E44CB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n </w:t>
      </w:r>
      <w:r w:rsidR="00913CD7"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relation to 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mental health, in order to challenge stigma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tization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discrimination a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gain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people with severe mental disorders. In particular, the DMH can lead research projects on the quality and efficacy of pharmacological and non-pharmacological intervention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promote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training course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for </w:t>
      </w:r>
      <w:r w:rsidR="00D0631D" w:rsidRPr="00E44CB3">
        <w:rPr>
          <w:rFonts w:ascii="Times New Roman" w:hAnsi="Times New Roman" w:cs="Times New Roman"/>
          <w:sz w:val="28"/>
          <w:szCs w:val="28"/>
          <w:lang w:val="en-GB"/>
        </w:rPr>
        <w:t>mental health professionals.</w:t>
      </w:r>
    </w:p>
    <w:p w14:paraId="20D42197" w14:textId="77777777" w:rsidR="00684B6B" w:rsidRPr="00E44CB3" w:rsidRDefault="00684B6B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5195A40" w14:textId="5F4A32BB" w:rsidR="001A0368" w:rsidRPr="00E44CB3" w:rsidRDefault="001A0368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Community </w:t>
      </w:r>
      <w:r w:rsidR="00D05A02"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m</w:t>
      </w: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ental </w:t>
      </w:r>
      <w:r w:rsidR="00D05A02"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ealth </w:t>
      </w:r>
      <w:r w:rsidR="00D05A02"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c</w:t>
      </w: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entres (CMHCs)</w:t>
      </w:r>
    </w:p>
    <w:p w14:paraId="21E7629A" w14:textId="08FD071E" w:rsidR="005229EC" w:rsidRPr="00E44CB3" w:rsidRDefault="001A0368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Community 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ental 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ealth </w:t>
      </w:r>
      <w:r w:rsidR="00D05A02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entres (CMHCs) are the core of the community-based system. They cover all activities pertaining to adult psychiatry in outpatient settings, and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they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manage therapeutic and rehabilitation activities delivered by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aily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are and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esidential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acilities.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Community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ental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ealth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>entres are active every day for 24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>or 12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ours, depending on the regional organization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They 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>include a multidisciplinary staff co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mpri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>si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ng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psychiatrists, psychologists, social workers, rehabilitation therapists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nurses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wh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collaborate in order to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provide integrated and personalized interventions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B848EA" w:rsidRPr="00E44CB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patients with severe mental disorders</w:t>
      </w:r>
      <w:r w:rsidR="005229EC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4BE8264" w14:textId="74330991" w:rsidR="001A0368" w:rsidRPr="00E44CB3" w:rsidRDefault="001A0368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According to the PROG-CSM survey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5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at the national level, the CMHC/resident ratio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 about 1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CMHC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per 80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460 inhabitants.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te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staff 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working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each CMHC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the team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usually includes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four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psychiatrists,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two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psychologists,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two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social workers or rehabilitation therapists and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eight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nurses. 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mean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is 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>about 24.8 full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>time professionals p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er 100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000 residents. Some differences exist 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at the national level: the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average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25.9 professionals per 100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000 residents (±11.5)</w:t>
      </w:r>
      <w:r w:rsidR="00061D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orthern Italy,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28.3 (±7.4)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>entral Italy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5D37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and 23.7 (±6.9) residents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outhern Italy. </w:t>
      </w:r>
    </w:p>
    <w:p w14:paraId="5B9D0500" w14:textId="77777777" w:rsidR="0001626B" w:rsidRPr="00E44CB3" w:rsidRDefault="0001626B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1D5C690" w14:textId="77777777" w:rsidR="005229EC" w:rsidRPr="00E44CB3" w:rsidRDefault="005229EC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Acute inpatient </w:t>
      </w:r>
      <w:r w:rsidR="00B11971"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units</w:t>
      </w:r>
    </w:p>
    <w:p w14:paraId="712F5BED" w14:textId="0970B875" w:rsidR="005229EC" w:rsidRPr="00E44CB3" w:rsidRDefault="005229EC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Within the DMH system, acute inpatient care is delivered in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g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eneral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ospital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sychiatric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u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nits (GHPUs). These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are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inpatient facilities with a maximum of 15 beds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are closely linked with the CMHCs 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order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to ensure continuity of care.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Admissions to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GHPU 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can be 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on a 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voluntary or 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 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>compulsory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basis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>. For compulsory admission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it is necessary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three criteria 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>to b</w:t>
      </w:r>
      <w:r w:rsidR="000D602A" w:rsidRPr="00E44CB3">
        <w:rPr>
          <w:rFonts w:ascii="Times New Roman" w:hAnsi="Times New Roman" w:cs="Times New Roman"/>
          <w:sz w:val="28"/>
          <w:szCs w:val="28"/>
          <w:lang w:val="en-GB"/>
        </w:rPr>
        <w:t>e met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9C1C0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as follows: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the patient has a 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severe mental disorder; he/she does not accept proposed treatments; the proposed treatments cannot be provided elsewhere. </w:t>
      </w:r>
    </w:p>
    <w:p w14:paraId="40E6763A" w14:textId="77777777" w:rsidR="00684B6B" w:rsidRPr="00E44CB3" w:rsidRDefault="00684B6B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645274E5" w14:textId="77777777" w:rsidR="0001626B" w:rsidRPr="00E44CB3" w:rsidRDefault="00B11971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Day centres</w:t>
      </w:r>
    </w:p>
    <w:p w14:paraId="4A5B6FA0" w14:textId="11045B1B" w:rsidR="00B11971" w:rsidRPr="00E44CB3" w:rsidRDefault="00B11971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Short- and medium-term rehabilitation programmes are usually implemented in day centres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0D61F53" w14:textId="39EBC180" w:rsidR="00B11971" w:rsidRPr="00E44CB3" w:rsidRDefault="00562A22" w:rsidP="00B11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337AB0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 </w:t>
      </w:r>
      <w:r w:rsidR="00337AB0" w:rsidRPr="00E44CB3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generally open 8 hours per day from Monday to Saturday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and can accommodate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20 patients per day. In particular,</w:t>
      </w:r>
      <w:r w:rsidR="007F6FA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mental health professionals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working </w:t>
      </w:r>
      <w:r w:rsidR="00337AB0" w:rsidRPr="00E44CB3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337AB0" w:rsidRPr="00E44CB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ay </w:t>
      </w:r>
      <w:r w:rsidR="00337AB0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entre</w:t>
      </w:r>
      <w:r w:rsidR="00337AB0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promote expressive activities </w:t>
      </w:r>
      <w:r w:rsidR="006A6E9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and conduct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training and empowerment workshops through small group activities in order to improve individuals’ relational abilities.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Day centres are usually accessed by sub-acute patients.</w:t>
      </w:r>
    </w:p>
    <w:p w14:paraId="217C7099" w14:textId="77777777" w:rsidR="00684B6B" w:rsidRPr="00E44CB3" w:rsidRDefault="00684B6B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DF84EF6" w14:textId="77777777" w:rsidR="000D602A" w:rsidRPr="00E44CB3" w:rsidRDefault="000D602A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u w:val="single"/>
          <w:lang w:val="en-GB"/>
        </w:rPr>
        <w:t>Community residential facilities</w:t>
      </w:r>
    </w:p>
    <w:p w14:paraId="79FA01BD" w14:textId="34A25C29" w:rsidR="00196B8B" w:rsidRPr="00E44CB3" w:rsidRDefault="000D602A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Community residential facilities are non-hospital, community-based facilities that provide overnight c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ar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 for patients with severe mental disorders. People living in these residential facilities have relatively stable mental 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health conditions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and require rehabilitation interventions. These residential facilities are classified as high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, medium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or low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intensity</w:t>
      </w:r>
      <w:r w:rsidR="007F6FA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of care reflecting the level of patient autonomy.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The main difference is the number of beds</w:t>
      </w:r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>: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high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intensity facilities include up to 14 beds; medium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intensity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facilities include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up to 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eight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beds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low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intensity facilities 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v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 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three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beds.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Moreover, according to the intensity of the rehabilitation interventions provided to patients, residential facilities can be classified in 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terms of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>high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-, 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medium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- or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>low</w:t>
      </w:r>
      <w:r w:rsidR="00E43185" w:rsidRPr="00E44CB3">
        <w:rPr>
          <w:rFonts w:ascii="Times New Roman" w:hAnsi="Times New Roman" w:cs="Times New Roman"/>
          <w:sz w:val="28"/>
          <w:szCs w:val="28"/>
          <w:lang w:val="en-GB"/>
        </w:rPr>
        <w:t>-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>intensity</w:t>
      </w:r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of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therapeutic interventions.</w:t>
      </w:r>
    </w:p>
    <w:p w14:paraId="0721AFB7" w14:textId="3CBDC7E7" w:rsidR="000D602A" w:rsidRPr="00E44CB3" w:rsidRDefault="000D602A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In Italy</w:t>
      </w:r>
      <w:r w:rsidR="00C45D3C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both public and private non-profit and for-profit facilities are available.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main focus of these facilities is rehabilitation, with the development of personalized </w:t>
      </w:r>
      <w:r w:rsidR="00007FB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intervention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>plan</w:t>
      </w:r>
      <w:r w:rsidR="00B11971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for each patient. However, it has been found that the length of stay </w:t>
      </w:r>
      <w:r w:rsidR="00684B6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such residential facilities often 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>exceed</w:t>
      </w:r>
      <w:r w:rsidR="00007FB3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7FB3" w:rsidRPr="00E44CB3">
        <w:rPr>
          <w:rFonts w:ascii="Times New Roman" w:hAnsi="Times New Roman" w:cs="Times New Roman"/>
          <w:sz w:val="28"/>
          <w:szCs w:val="28"/>
          <w:lang w:val="en-GB"/>
        </w:rPr>
        <w:t>two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years. </w:t>
      </w:r>
      <w:r w:rsidR="00007FB3" w:rsidRPr="00E44CB3">
        <w:rPr>
          <w:rFonts w:ascii="Times New Roman" w:hAnsi="Times New Roman" w:cs="Times New Roman"/>
          <w:sz w:val="28"/>
          <w:szCs w:val="28"/>
          <w:lang w:val="en-GB"/>
        </w:rPr>
        <w:t>Available</w:t>
      </w:r>
      <w:r w:rsidR="00196B8B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data may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suggest that these facilities, rather than focusing on rehabilitation, provide inpatient care and long-stay residential services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6</w:t>
      </w:r>
    </w:p>
    <w:p w14:paraId="325EC34B" w14:textId="77777777" w:rsidR="0060563A" w:rsidRPr="00E44CB3" w:rsidRDefault="0060563A" w:rsidP="00684B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876D67B" w14:textId="77777777" w:rsidR="00684B6B" w:rsidRPr="00E44CB3" w:rsidRDefault="00D428F1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Figure</w:t>
      </w:r>
      <w:r w:rsidR="00783278" w:rsidRPr="00E44C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</w:t>
      </w: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. Organization of mental health care in Italy</w:t>
      </w:r>
    </w:p>
    <w:p w14:paraId="020F1C68" w14:textId="77777777" w:rsidR="00C96C69" w:rsidRPr="00E44CB3" w:rsidRDefault="00504933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noProof/>
          <w:sz w:val="28"/>
          <w:szCs w:val="28"/>
          <w:lang w:val="en-GB" w:eastAsia="it-IT"/>
        </w:rPr>
        <w:drawing>
          <wp:inline distT="0" distB="0" distL="0" distR="0" wp14:anchorId="762CEE2D" wp14:editId="5FC6CAE8">
            <wp:extent cx="5216979" cy="2872740"/>
            <wp:effectExtent l="0" t="38100" r="0" b="35560"/>
            <wp:docPr id="1" name="Diagramma 1">
              <a:extLst xmlns:a="http://schemas.openxmlformats.org/drawingml/2006/main">
                <a:ext uri="{FF2B5EF4-FFF2-40B4-BE49-F238E27FC236}">
                  <a16:creationId xmlns:a16="http://schemas.microsoft.com/office/drawing/2014/main" id="{B517BF3B-5B61-6E4A-B71D-6E85D231D5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8C16EAB" w14:textId="77777777" w:rsidR="00B11971" w:rsidRPr="00E44CB3" w:rsidRDefault="00B11971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4FBF4208" w14:textId="468B3E93" w:rsidR="00D428F1" w:rsidRPr="00E44CB3" w:rsidRDefault="00D428F1" w:rsidP="00684B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Table</w:t>
      </w:r>
      <w:r w:rsidR="00C96C69" w:rsidRPr="00E44C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1</w:t>
      </w: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.</w:t>
      </w:r>
      <w:r w:rsidR="00C96C69" w:rsidRPr="00E44C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Staff and resources for mental health care in Italy</w:t>
      </w:r>
      <w:r w:rsidR="00306564" w:rsidRPr="00E44CB3">
        <w:rPr>
          <w:rFonts w:ascii="Times New Roman" w:hAnsi="Times New Roman" w:cs="Times New Roman"/>
          <w:b/>
          <w:sz w:val="28"/>
          <w:szCs w:val="28"/>
          <w:vertAlign w:val="superscript"/>
          <w:lang w:val="en-GB"/>
        </w:rPr>
        <w:t>10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3"/>
        <w:gridCol w:w="2965"/>
      </w:tblGrid>
      <w:tr w:rsidR="00C96C69" w:rsidRPr="00E44CB3" w14:paraId="142CFC59" w14:textId="77777777" w:rsidTr="00C96C69">
        <w:tc>
          <w:tcPr>
            <w:tcW w:w="9778" w:type="dxa"/>
            <w:gridSpan w:val="2"/>
          </w:tcPr>
          <w:p w14:paraId="77550851" w14:textId="7135F32A" w:rsidR="00C96C69" w:rsidRPr="00E44CB3" w:rsidRDefault="00C96C69" w:rsidP="00C96C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Staff in mental health sector per 100</w:t>
            </w:r>
            <w:r w:rsidR="00A41EAC" w:rsidRPr="00E44CB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,</w:t>
            </w:r>
            <w:r w:rsidRPr="00E44CB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000</w:t>
            </w:r>
          </w:p>
        </w:tc>
      </w:tr>
      <w:tr w:rsidR="00C96C69" w:rsidRPr="00E44CB3" w14:paraId="5B4DBE45" w14:textId="77777777" w:rsidTr="00C96C69">
        <w:tc>
          <w:tcPr>
            <w:tcW w:w="6771" w:type="dxa"/>
          </w:tcPr>
          <w:p w14:paraId="1CD98B9F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Psychiatrists </w:t>
            </w:r>
          </w:p>
        </w:tc>
        <w:tc>
          <w:tcPr>
            <w:tcW w:w="3007" w:type="dxa"/>
          </w:tcPr>
          <w:p w14:paraId="60CE0975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7.83</w:t>
            </w:r>
          </w:p>
        </w:tc>
      </w:tr>
      <w:tr w:rsidR="00C96C69" w:rsidRPr="00E44CB3" w14:paraId="482E1E5E" w14:textId="77777777" w:rsidTr="00C96C69">
        <w:tc>
          <w:tcPr>
            <w:tcW w:w="6771" w:type="dxa"/>
          </w:tcPr>
          <w:p w14:paraId="50894511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Nurses </w:t>
            </w:r>
          </w:p>
        </w:tc>
        <w:tc>
          <w:tcPr>
            <w:tcW w:w="3007" w:type="dxa"/>
          </w:tcPr>
          <w:p w14:paraId="3D2B7B83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19.28</w:t>
            </w:r>
          </w:p>
        </w:tc>
      </w:tr>
      <w:tr w:rsidR="00C96C69" w:rsidRPr="00E44CB3" w14:paraId="5DE58F1A" w14:textId="77777777" w:rsidTr="00C96C69">
        <w:tc>
          <w:tcPr>
            <w:tcW w:w="6771" w:type="dxa"/>
          </w:tcPr>
          <w:p w14:paraId="2C4FC475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Social workers</w:t>
            </w:r>
          </w:p>
        </w:tc>
        <w:tc>
          <w:tcPr>
            <w:tcW w:w="3007" w:type="dxa"/>
          </w:tcPr>
          <w:p w14:paraId="0B307AD9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1.93</w:t>
            </w:r>
          </w:p>
        </w:tc>
      </w:tr>
      <w:tr w:rsidR="00C96C69" w:rsidRPr="00E44CB3" w14:paraId="05E7B420" w14:textId="77777777" w:rsidTr="00C96C69">
        <w:trPr>
          <w:trHeight w:val="99"/>
        </w:trPr>
        <w:tc>
          <w:tcPr>
            <w:tcW w:w="6771" w:type="dxa"/>
            <w:tcBorders>
              <w:bottom w:val="single" w:sz="4" w:space="0" w:color="auto"/>
            </w:tcBorders>
          </w:tcPr>
          <w:p w14:paraId="4AAFC218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Psychologists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3B5F0E7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2.58</w:t>
            </w:r>
          </w:p>
        </w:tc>
      </w:tr>
      <w:tr w:rsidR="00C96C69" w:rsidRPr="00E44CB3" w14:paraId="06B1BE28" w14:textId="77777777" w:rsidTr="00C96C69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24F5D9D0" w14:textId="77777777" w:rsidR="00C96C69" w:rsidRPr="00E44CB3" w:rsidRDefault="00C96C69" w:rsidP="00C96C6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Inpatient facilities</w:t>
            </w:r>
          </w:p>
        </w:tc>
      </w:tr>
      <w:tr w:rsidR="00C96C69" w:rsidRPr="00E44CB3" w14:paraId="65C9DB2B" w14:textId="77777777" w:rsidTr="00C96C69">
        <w:tc>
          <w:tcPr>
            <w:tcW w:w="6771" w:type="dxa"/>
            <w:tcBorders>
              <w:top w:val="nil"/>
            </w:tcBorders>
          </w:tcPr>
          <w:p w14:paraId="6BD8C3D8" w14:textId="77777777" w:rsidR="00C96C69" w:rsidRPr="00E44CB3" w:rsidRDefault="00C96C69" w:rsidP="00C96C6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Beds for mental health in general hospitals</w:t>
            </w:r>
          </w:p>
        </w:tc>
        <w:tc>
          <w:tcPr>
            <w:tcW w:w="3007" w:type="dxa"/>
            <w:tcBorders>
              <w:top w:val="nil"/>
            </w:tcBorders>
          </w:tcPr>
          <w:p w14:paraId="75DE21F6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10.95</w:t>
            </w:r>
          </w:p>
        </w:tc>
      </w:tr>
      <w:tr w:rsidR="00C96C69" w:rsidRPr="00E44CB3" w14:paraId="0CDF7BF8" w14:textId="77777777" w:rsidTr="00C96C69">
        <w:tc>
          <w:tcPr>
            <w:tcW w:w="6771" w:type="dxa"/>
            <w:tcBorders>
              <w:bottom w:val="single" w:sz="4" w:space="0" w:color="auto"/>
            </w:tcBorders>
          </w:tcPr>
          <w:p w14:paraId="0BE9E3C1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Beds in community residential facilities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26D32281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46.41</w:t>
            </w:r>
          </w:p>
        </w:tc>
      </w:tr>
      <w:tr w:rsidR="00C96C69" w:rsidRPr="00E44CB3" w14:paraId="40CD74CA" w14:textId="77777777" w:rsidTr="00C96C69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74A3890C" w14:textId="77777777" w:rsidR="00C96C69" w:rsidRPr="00E44CB3" w:rsidRDefault="00C96C69" w:rsidP="00C96C69">
            <w:pPr>
              <w:tabs>
                <w:tab w:val="left" w:pos="965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Outpatient facilities</w:t>
            </w:r>
          </w:p>
        </w:tc>
      </w:tr>
      <w:tr w:rsidR="00C96C69" w:rsidRPr="00E44CB3" w14:paraId="6967AF70" w14:textId="77777777" w:rsidTr="00C96C69">
        <w:tc>
          <w:tcPr>
            <w:tcW w:w="6771" w:type="dxa"/>
            <w:tcBorders>
              <w:top w:val="nil"/>
            </w:tcBorders>
          </w:tcPr>
          <w:p w14:paraId="250644B9" w14:textId="211EE692" w:rsidR="00C96C69" w:rsidRPr="00E44CB3" w:rsidRDefault="005F0B44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Outpatient m</w:t>
            </w:r>
            <w:r w:rsidR="00C96C69"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ental </w:t>
            </w: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="00C96C69"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e</w:t>
            </w: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al</w:t>
            </w:r>
            <w:r w:rsidR="00C96C69"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r w:rsidR="00C96C69"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facilities</w:t>
            </w:r>
          </w:p>
        </w:tc>
        <w:tc>
          <w:tcPr>
            <w:tcW w:w="3007" w:type="dxa"/>
            <w:tcBorders>
              <w:top w:val="nil"/>
            </w:tcBorders>
          </w:tcPr>
          <w:p w14:paraId="7C8730CA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1.43</w:t>
            </w:r>
          </w:p>
        </w:tc>
      </w:tr>
      <w:tr w:rsidR="00C96C69" w:rsidRPr="00E44CB3" w14:paraId="7D87B0CA" w14:textId="77777777" w:rsidTr="00C96C69">
        <w:tc>
          <w:tcPr>
            <w:tcW w:w="6771" w:type="dxa"/>
          </w:tcPr>
          <w:p w14:paraId="49C257D8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Day treatment facilities</w:t>
            </w:r>
          </w:p>
        </w:tc>
        <w:tc>
          <w:tcPr>
            <w:tcW w:w="3007" w:type="dxa"/>
          </w:tcPr>
          <w:p w14:paraId="3FB0D27C" w14:textId="77777777" w:rsidR="00C96C69" w:rsidRPr="00E44CB3" w:rsidRDefault="00C96C69" w:rsidP="00684B6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44CB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1.34</w:t>
            </w:r>
          </w:p>
        </w:tc>
      </w:tr>
    </w:tbl>
    <w:p w14:paraId="59963C1A" w14:textId="77777777" w:rsidR="00783278" w:rsidRPr="00E44CB3" w:rsidRDefault="00783278" w:rsidP="00844A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6DCC037" w14:textId="77777777" w:rsidR="00306564" w:rsidRPr="00E44CB3" w:rsidRDefault="00306564" w:rsidP="00EF7B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BA69AC3" w14:textId="77777777" w:rsidR="00306564" w:rsidRPr="00E44CB3" w:rsidRDefault="00306564" w:rsidP="00EF7B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38CA20F" w14:textId="2DC6B8A7" w:rsidR="00844A69" w:rsidRPr="00E44CB3" w:rsidRDefault="00844A69" w:rsidP="00EF7B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Service use data r</w:t>
      </w:r>
      <w:r w:rsidR="0008674A" w:rsidRPr="00E44CB3">
        <w:rPr>
          <w:rFonts w:ascii="Times New Roman" w:hAnsi="Times New Roman" w:cs="Times New Roman"/>
          <w:b/>
          <w:sz w:val="28"/>
          <w:szCs w:val="28"/>
          <w:lang w:val="en-GB"/>
        </w:rPr>
        <w:t>elating to</w:t>
      </w: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 xml:space="preserve"> mental health care in Italian regions</w:t>
      </w:r>
    </w:p>
    <w:p w14:paraId="1E178D1B" w14:textId="4CAB01E6" w:rsidR="00844A69" w:rsidRPr="00E44CB3" w:rsidRDefault="00844A69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In Italy, </w:t>
      </w:r>
      <w:r w:rsidR="00A41EA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there remains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extreme variability in the provision of mental health care in different region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In particular, the </w:t>
      </w:r>
      <w:r w:rsidR="00A41EA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prevalence of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treated mental disorders, which can be considered as a proxy indicator of the coverage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capacity of community psychiatric services, range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from 205 individuals per 10,000 population in Emilia Romagna (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orth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Italy) to 108 in Basilicata (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outh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 Italy)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7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Similar differences can be found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for the </w:t>
      </w:r>
      <w:r w:rsidR="00F91E2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incidence of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treated mental disorders, although a 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orth to 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outh gradient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as not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been foun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d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; in fact, the incidence of mental disorders is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higher in Liguria and Friuli (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both regions of 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orth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Italy) and lower in Lombardy (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orth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 Italy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), Tuscany, Umbria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and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Marche (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all from 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entral Italy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) and Basilicata (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outh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 Italy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).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rate of compulsory admissions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1.73/10,000 population, ranging from 5.68 in Marche (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entral Italy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) to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0.43 in Friuli and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0.22 in Bolzano (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orth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 Italy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). </w:t>
      </w:r>
    </w:p>
    <w:p w14:paraId="088CF97D" w14:textId="5F5CABEE" w:rsidR="00937D5D" w:rsidRPr="00E44CB3" w:rsidRDefault="00937D5D" w:rsidP="00EF7B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After implementation of </w:t>
      </w:r>
      <w:r w:rsidR="00FF68BA" w:rsidRPr="00E44CB3">
        <w:rPr>
          <w:rFonts w:ascii="Times New Roman" w:hAnsi="Times New Roman" w:cs="Times New Roman"/>
          <w:sz w:val="28"/>
          <w:szCs w:val="28"/>
          <w:lang w:val="en-GB"/>
        </w:rPr>
        <w:t>Law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180, the absolute number of compulsory admissions progressively declined, from more than 20,000 in 1978 to less than 9</w:t>
      </w:r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000 in 2015. Similarly, the proportion of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compulsory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psychiatric admissions progressively declined from 1978 to 2005, and remained stable thereafter, accounting for less than 5% of all psychiatric admissions.</w:t>
      </w:r>
    </w:p>
    <w:p w14:paraId="234BD820" w14:textId="77777777" w:rsidR="00844A69" w:rsidRPr="00E44CB3" w:rsidRDefault="00844A69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FAF0171" w14:textId="77777777" w:rsidR="00844A69" w:rsidRPr="00E44CB3" w:rsidRDefault="00BC32E3" w:rsidP="00EF7B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Discussion</w:t>
      </w:r>
    </w:p>
    <w:p w14:paraId="67D72045" w14:textId="2F456E8D" w:rsidR="003E74C5" w:rsidRPr="00E44CB3" w:rsidRDefault="00AD1A38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pproval of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Law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80 led to a shift in the provision of care to patients with mental disorders. In particular, th</w:t>
      </w:r>
      <w:r w:rsidR="00CF526B" w:rsidRPr="00E44CB3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F1AC2" w:rsidRPr="00E44CB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aw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highlighted the need to treat patients with severe mental disorders the same way as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all other 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patients. Therefore, mental health care moved from a </w:t>
      </w:r>
      <w:proofErr w:type="spellStart"/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custodial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istic</w:t>
      </w:r>
      <w:proofErr w:type="spellEnd"/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to a therapeutic model. In order to accommodate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this clinical, eth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ical</w:t>
      </w:r>
      <w:r w:rsidR="00C271FE" w:rsidRPr="00E44CB3">
        <w:rPr>
          <w:rFonts w:ascii="Times New Roman" w:hAnsi="Times New Roman" w:cs="Times New Roman"/>
          <w:sz w:val="28"/>
          <w:szCs w:val="28"/>
          <w:lang w:val="en-GB"/>
        </w:rPr>
        <w:t>, social and ide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C271FE" w:rsidRPr="00E44CB3">
        <w:rPr>
          <w:rFonts w:ascii="Times New Roman" w:hAnsi="Times New Roman" w:cs="Times New Roman"/>
          <w:sz w:val="28"/>
          <w:szCs w:val="28"/>
          <w:lang w:val="en-GB"/>
        </w:rPr>
        <w:t>lo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gical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change,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all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asylums were closed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8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P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sychiatric wards were opened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with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in general hospitals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community-based model of care was implemented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6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he need for multidisciplinary </w:t>
      </w:r>
      <w:proofErr w:type="spellStart"/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>è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quip</w:t>
      </w:r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>es</w:t>
      </w:r>
      <w:proofErr w:type="spellEnd"/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to care f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or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patients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with severe mental disorders became immediately clear; 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the care o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patients with severe mental disorders is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now 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provided not only by psychiatrists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but also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by psychologists, psychiatric nurses, social workers, rehabilitation technicians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other mental health 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>professionals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working in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multidisciplinary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teams </w:t>
      </w:r>
      <w:r w:rsidR="003E74C5" w:rsidRPr="00E44CB3">
        <w:rPr>
          <w:rFonts w:ascii="Times New Roman" w:hAnsi="Times New Roman" w:cs="Times New Roman"/>
          <w:sz w:val="28"/>
          <w:szCs w:val="28"/>
          <w:lang w:val="en-GB"/>
        </w:rPr>
        <w:t>in order to provide personalized and integrated treatments for e</w:t>
      </w:r>
      <w:r w:rsidR="00F910D9" w:rsidRPr="00E44CB3">
        <w:rPr>
          <w:rFonts w:ascii="Times New Roman" w:hAnsi="Times New Roman" w:cs="Times New Roman"/>
          <w:sz w:val="28"/>
          <w:szCs w:val="28"/>
          <w:lang w:val="en-GB"/>
        </w:rPr>
        <w:t>ach patient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9</w:t>
      </w:r>
    </w:p>
    <w:p w14:paraId="42FDD733" w14:textId="7212739D" w:rsidR="00937D5D" w:rsidRPr="00E44CB3" w:rsidRDefault="003E74C5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Nevertheless, according to the WHO ATLAS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AD1A3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ratio of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mental health professionals</w:t>
      </w:r>
      <w:r w:rsidR="00AD1A3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to the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population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Italy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is below the optimal standard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10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 particular, there are 33 workers per 100,000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people,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which is below the median of 43.5/100,000 population in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Europe and below the median of 52.3/100,000 population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in high-income countries. The global median is 9/100,000</w:t>
      </w:r>
      <w:r w:rsidR="00C90CC2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population, or less than one mental health worker for</w:t>
      </w:r>
      <w:r w:rsidR="00BC19EF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10,000 people. </w:t>
      </w:r>
    </w:p>
    <w:p w14:paraId="668B99D8" w14:textId="6649EF8C" w:rsidR="00937D5D" w:rsidRPr="00E44CB3" w:rsidRDefault="00844A69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In terms of regional differences, a marked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v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ariation in service provision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exists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for different areas of the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country, especially between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>orthe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r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>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vs.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>c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entral and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>outh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ern Italy</w:t>
      </w:r>
      <w:r w:rsidR="00A96F6C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During the last 40 years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progressiv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 consolidation of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community-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based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mental health care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system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has been observed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In particular, 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he Italian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experience suggest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that the number of psychiatric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beds does no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 represent a key factor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>in terms o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f public health indicators</w:t>
      </w:r>
      <w:r w:rsidR="00937D5D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such as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suicide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rates, involuntary admissions</w:t>
      </w:r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the number of people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placed in forensic facilities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4</w:t>
      </w:r>
      <w:r w:rsidR="00D242A0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1499E12B" w14:textId="77E715DD" w:rsidR="00C90CC2" w:rsidRPr="00E44CB3" w:rsidRDefault="00937D5D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However, some reasons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for concern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still exist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including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low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staffing </w:t>
      </w:r>
      <w:r w:rsidR="00BC32E3" w:rsidRPr="00E44CB3">
        <w:rPr>
          <w:rFonts w:ascii="Times New Roman" w:hAnsi="Times New Roman" w:cs="Times New Roman"/>
          <w:sz w:val="28"/>
          <w:szCs w:val="28"/>
          <w:lang w:val="en-GB"/>
        </w:rPr>
        <w:t>level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s, potential use of community residential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facilities as long-stay residential services, and lack of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844A69" w:rsidRPr="00E44CB3">
        <w:rPr>
          <w:rFonts w:ascii="Times New Roman" w:hAnsi="Times New Roman" w:cs="Times New Roman"/>
          <w:sz w:val="28"/>
          <w:szCs w:val="28"/>
          <w:lang w:val="en-GB"/>
        </w:rPr>
        <w:t>community alternatives to acute inpatient admissions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11,12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Moreover, many authors have highlighted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high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heterogeneity in availabl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resources for mental health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care in different Italian regions.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fact, in 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some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regions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– with low </w:t>
      </w:r>
      <w:r w:rsidR="0075171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levels of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mental health resources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–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burden of mental disorders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is mainly </w:t>
      </w:r>
      <w:r w:rsidR="00061997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carried out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by </w:t>
      </w:r>
      <w:r w:rsidR="00A75973" w:rsidRPr="00E44CB3">
        <w:rPr>
          <w:rFonts w:ascii="Times New Roman" w:hAnsi="Times New Roman" w:cs="Times New Roman"/>
          <w:sz w:val="28"/>
          <w:szCs w:val="28"/>
          <w:lang w:val="en-GB"/>
        </w:rPr>
        <w:t>patients’ families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13,14</w:t>
      </w:r>
      <w:r w:rsidR="00D242A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Indeed, the high levels of family burden represent a detrimental consequence of mental disorder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and have a significant impact on societ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y at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l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arg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In order to reduce the burden reported by family members and by their ill</w:t>
      </w:r>
      <w:r w:rsidR="00940E4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relatives, the need to provide psychoeducational family interventions to patients and their relatives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has been repeatedly stated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15-20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Unfortunately, only 8% of family members report receiv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such interventions, although mo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 of them 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are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 c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se 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contact with mental health prof</w:t>
      </w:r>
      <w:r w:rsidR="00945804" w:rsidRPr="00E44CB3">
        <w:rPr>
          <w:rFonts w:ascii="Times New Roman" w:hAnsi="Times New Roman" w:cs="Times New Roman"/>
          <w:sz w:val="28"/>
          <w:szCs w:val="28"/>
          <w:lang w:val="en-GB"/>
        </w:rPr>
        <w:t>essionals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O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bstacles 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faced dur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>in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g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implementation of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these </w:t>
      </w:r>
      <w:r w:rsidR="00573925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interventions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routine care </w:t>
      </w:r>
      <w:r w:rsidR="00744B52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include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excessive workload </w:t>
      </w:r>
      <w:r w:rsidR="00744B52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for mental health professionals, the difficulties 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lastRenderedPageBreak/>
        <w:t>of</w:t>
      </w:r>
      <w:r w:rsidR="00744B52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including these interventions in routine work, 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744B52" w:rsidRPr="00E44CB3">
        <w:rPr>
          <w:rFonts w:ascii="Times New Roman" w:hAnsi="Times New Roman" w:cs="Times New Roman"/>
          <w:sz w:val="28"/>
          <w:szCs w:val="28"/>
          <w:lang w:val="en-GB"/>
        </w:rPr>
        <w:t>the need to conduct such interventions outside working hours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21</w:t>
      </w:r>
    </w:p>
    <w:p w14:paraId="6E5FDF19" w14:textId="3A73708B" w:rsidR="00EF7BD3" w:rsidRPr="00E44CB3" w:rsidRDefault="00A75973" w:rsidP="00EF7B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After implementation of the Italian reform, the absolute number of 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>involuntary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admissions progressively declined, from more than 20</w:t>
      </w:r>
      <w:r w:rsidR="00CB256E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000 in 1978 to less than 9000 in 2015.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W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>ith approval of the reform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criteria for involuntary hospitalization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were made clear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but the </w:t>
      </w:r>
      <w:r w:rsidR="00EF7BD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use of </w:t>
      </w:r>
      <w:r w:rsidR="00783278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involuntary admissions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still remains </w:t>
      </w:r>
      <w:r w:rsidR="00EF7BD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one of the most controversial issues in mental health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practice in Italy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22,23</w:t>
      </w:r>
      <w:r w:rsidR="00EF7BD3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6EFEAFED" w14:textId="77777777" w:rsidR="002D1FD9" w:rsidRPr="00E44CB3" w:rsidRDefault="000A7A14" w:rsidP="002D1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2D1FD9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nother element of concern is represented by the length of stay in community residential facilities.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A</w:t>
      </w:r>
      <w:r w:rsidR="002D1FD9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vailable data show that patients stay in these facilities for up to two years, although there are some regional variations. </w:t>
      </w:r>
    </w:p>
    <w:p w14:paraId="3BAFFC07" w14:textId="6C873D41" w:rsidR="000A7A14" w:rsidRPr="00E44CB3" w:rsidRDefault="00AD64A4" w:rsidP="00E1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Finally,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one </w:t>
      </w:r>
      <w:r w:rsidR="00DF2F0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the m</w:t>
      </w:r>
      <w:r w:rsidR="00DF2F06" w:rsidRPr="00E44CB3">
        <w:rPr>
          <w:rFonts w:ascii="Times New Roman" w:hAnsi="Times New Roman" w:cs="Times New Roman"/>
          <w:sz w:val="28"/>
          <w:szCs w:val="28"/>
          <w:lang w:val="en-GB"/>
        </w:rPr>
        <w:t>ost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relevant aspect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of the Italian 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l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aw is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the focus on the person suffering from mental disorders and the importance o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digni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f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ing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individuals wi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t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h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treat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AC0ED8" w:rsidRPr="00E44CB3">
        <w:rPr>
          <w:rFonts w:ascii="Times New Roman" w:hAnsi="Times New Roman" w:cs="Times New Roman"/>
          <w:sz w:val="28"/>
          <w:szCs w:val="28"/>
          <w:lang w:val="en-GB"/>
        </w:rPr>
        <w:t>nt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in adequate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care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settings. </w:t>
      </w:r>
    </w:p>
    <w:p w14:paraId="696465CB" w14:textId="77777777" w:rsidR="00001FFE" w:rsidRPr="00E44CB3" w:rsidRDefault="00001FFE" w:rsidP="00E1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BA20100" w14:textId="77777777" w:rsidR="00001FFE" w:rsidRPr="00E44CB3" w:rsidRDefault="00001FFE" w:rsidP="00E17B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GB"/>
        </w:rPr>
        <w:t>Conclusions</w:t>
      </w:r>
    </w:p>
    <w:p w14:paraId="210D3831" w14:textId="42177E28" w:rsidR="007928F2" w:rsidRPr="00E44CB3" w:rsidRDefault="00AD64A4" w:rsidP="00E17B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conclusion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we believe that </w:t>
      </w:r>
      <w:r w:rsidR="007F434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organization of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Italian mental health care – albeit one of the oldest </w:t>
      </w:r>
      <w:r w:rsidR="007F434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models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in </w:t>
      </w:r>
      <w:r w:rsidR="007F434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the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whole </w:t>
      </w:r>
      <w:r w:rsidR="007F434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of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>Europe – is still modern and up</w:t>
      </w:r>
      <w:r w:rsidR="007F434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to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>date. However, the new mission of psychiatry includes prevention and treatment of new forms of mental health problems</w:t>
      </w:r>
      <w:r w:rsidR="00B754E6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as well as management of special </w:t>
      </w:r>
      <w:r w:rsidR="000A7A14" w:rsidRPr="00E44CB3">
        <w:rPr>
          <w:rFonts w:ascii="Times New Roman" w:hAnsi="Times New Roman" w:cs="Times New Roman"/>
          <w:sz w:val="28"/>
          <w:szCs w:val="28"/>
          <w:lang w:val="en-GB"/>
        </w:rPr>
        <w:t>patient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population</w:t>
      </w:r>
      <w:r w:rsidR="00B754E6" w:rsidRPr="00E44CB3"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>, such as migrants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24,25</w:t>
      </w:r>
      <w:r w:rsidR="00D242A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>adolescents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 xml:space="preserve">26,27 </w:t>
      </w:r>
      <w:r w:rsidR="00B754E6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and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>elderly people</w:t>
      </w:r>
      <w:r w:rsidR="00D242A0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It is time </w:t>
      </w:r>
      <w:r w:rsidR="00B754E6" w:rsidRPr="00E44CB3">
        <w:rPr>
          <w:rFonts w:ascii="Times New Roman" w:hAnsi="Times New Roman" w:cs="Times New Roman"/>
          <w:sz w:val="28"/>
          <w:szCs w:val="28"/>
          <w:lang w:val="en-GB"/>
        </w:rPr>
        <w:t>for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 rethink of the structure of mental health departments in order to accommodate the needs of th</w:t>
      </w:r>
      <w:r w:rsidR="0065477A" w:rsidRPr="00E44CB3"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001FFE" w:rsidRPr="00E44CB3">
        <w:rPr>
          <w:rFonts w:ascii="Times New Roman" w:hAnsi="Times New Roman" w:cs="Times New Roman"/>
          <w:sz w:val="28"/>
          <w:szCs w:val="28"/>
          <w:lang w:val="en-GB"/>
        </w:rPr>
        <w:t>se patients</w:t>
      </w:r>
      <w:r w:rsidR="00E44CB3" w:rsidRPr="00E44CB3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00D242A0" w:rsidRPr="00E44CB3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28-30</w:t>
      </w:r>
    </w:p>
    <w:p w14:paraId="13316574" w14:textId="77777777" w:rsidR="00F40E1A" w:rsidRPr="00E44CB3" w:rsidRDefault="00F40E1A" w:rsidP="00EF7B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1E9AEA23" w14:textId="77777777" w:rsidR="00546B63" w:rsidRPr="00E44CB3" w:rsidRDefault="00546B63" w:rsidP="00546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4CB3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</w:p>
    <w:p w14:paraId="38150935" w14:textId="77777777" w:rsidR="00546B63" w:rsidRPr="00E44CB3" w:rsidRDefault="00546B63" w:rsidP="00546B63">
      <w:pPr>
        <w:pStyle w:val="desc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color w:val="000000"/>
          <w:sz w:val="28"/>
          <w:szCs w:val="28"/>
        </w:rPr>
      </w:pPr>
    </w:p>
    <w:p w14:paraId="746A9A78" w14:textId="77777777" w:rsidR="00D242A0" w:rsidRPr="00E44CB3" w:rsidRDefault="00D242A0" w:rsidP="00D242A0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val="en-US" w:eastAsia="en-US"/>
        </w:rPr>
      </w:pPr>
      <w:r w:rsidRPr="00E44CB3">
        <w:rPr>
          <w:rFonts w:eastAsiaTheme="minorHAnsi"/>
          <w:sz w:val="28"/>
          <w:szCs w:val="28"/>
          <w:lang w:eastAsia="en-US"/>
        </w:rPr>
        <w:t xml:space="preserve">Catanesi R, Manna A, Ventriglio A. </w:t>
      </w:r>
      <w:hyperlink r:id="rId11" w:history="1">
        <w:r w:rsidRPr="00E44CB3">
          <w:rPr>
            <w:rFonts w:eastAsiaTheme="minorHAnsi"/>
            <w:sz w:val="28"/>
            <w:szCs w:val="28"/>
            <w:lang w:val="en-US" w:eastAsia="en-US"/>
          </w:rPr>
          <w:t>Community mental health services and responsibility of psychiatrists in Italy: Lessons for the globe.</w:t>
        </w:r>
      </w:hyperlink>
      <w:r w:rsidRPr="00E44CB3">
        <w:rPr>
          <w:rFonts w:eastAsiaTheme="minorHAnsi"/>
          <w:sz w:val="28"/>
          <w:szCs w:val="28"/>
          <w:lang w:val="en-US" w:eastAsia="en-US"/>
        </w:rPr>
        <w:t xml:space="preserve"> </w:t>
      </w:r>
      <w:r w:rsidRPr="00E44CB3">
        <w:rPr>
          <w:rFonts w:eastAsiaTheme="minorHAnsi"/>
          <w:i/>
          <w:iCs/>
          <w:sz w:val="28"/>
          <w:szCs w:val="28"/>
          <w:lang w:val="en-US" w:eastAsia="en-US"/>
        </w:rPr>
        <w:t>Int J Soc Psychiatry</w:t>
      </w:r>
      <w:r w:rsidRPr="00E44CB3">
        <w:rPr>
          <w:rFonts w:eastAsiaTheme="minorHAnsi"/>
          <w:sz w:val="28"/>
          <w:szCs w:val="28"/>
          <w:lang w:val="en-US" w:eastAsia="en-US"/>
        </w:rPr>
        <w:t>. 2016;62(6):501-4. </w:t>
      </w:r>
    </w:p>
    <w:p w14:paraId="703A3E9F" w14:textId="77777777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lastRenderedPageBreak/>
        <w:t>Ferrannini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L,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Ghio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L,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Gibertoni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D, et al. 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Thirty-five years of community psychiatry in Italy.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>Nerv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>Ment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Dis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44CB3">
        <w:rPr>
          <w:rFonts w:ascii="Times New Roman" w:hAnsi="Times New Roman" w:cs="Times New Roman"/>
          <w:sz w:val="28"/>
          <w:szCs w:val="28"/>
          <w:lang w:val="en-US"/>
        </w:rPr>
        <w:t>2014;202:432</w:t>
      </w:r>
      <w:proofErr w:type="gramEnd"/>
      <w:r w:rsidRPr="00E44CB3">
        <w:rPr>
          <w:rFonts w:ascii="Times New Roman" w:hAnsi="Times New Roman" w:cs="Times New Roman"/>
          <w:sz w:val="28"/>
          <w:szCs w:val="28"/>
          <w:lang w:val="en-US"/>
        </w:rPr>
        <w:t>–9.</w:t>
      </w:r>
    </w:p>
    <w:p w14:paraId="08C8CB56" w14:textId="77777777" w:rsidR="00D242A0" w:rsidRPr="00E44CB3" w:rsidRDefault="00D242A0" w:rsidP="00D242A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</w:pPr>
      <w:proofErr w:type="spellStart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it-IT" w:eastAsia="it-IT"/>
        </w:rPr>
        <w:t>Castaldelli</w:t>
      </w:r>
      <w:proofErr w:type="spellEnd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it-IT" w:eastAsia="it-IT"/>
        </w:rPr>
        <w:t xml:space="preserve">-Maia JM, Ventriglio A. </w:t>
      </w:r>
      <w:hyperlink r:id="rId12" w:history="1">
        <w:r w:rsidRPr="00E44CB3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GB" w:eastAsia="it-IT"/>
          </w:rPr>
          <w:t xml:space="preserve">The impact of </w:t>
        </w:r>
        <w:proofErr w:type="spellStart"/>
        <w:r w:rsidRPr="00E44CB3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GB" w:eastAsia="it-IT"/>
          </w:rPr>
          <w:t>Basaglia</w:t>
        </w:r>
        <w:proofErr w:type="spellEnd"/>
        <w:r w:rsidRPr="00E44CB3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val="en-GB" w:eastAsia="it-IT"/>
          </w:rPr>
          <w:t xml:space="preserve"> on Brazilian psychiatry.</w:t>
        </w:r>
      </w:hyperlink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GB" w:eastAsia="it-IT"/>
        </w:rPr>
        <w:t xml:space="preserve"> </w:t>
      </w:r>
      <w:r w:rsidRPr="00E44CB3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val="en-US" w:eastAsia="it-IT"/>
        </w:rPr>
        <w:t>Int J Soc Psychiatry</w:t>
      </w:r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. 2016;62(5):411-4.</w:t>
      </w:r>
    </w:p>
    <w:p w14:paraId="582A266B" w14:textId="77777777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Mezzina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C. </w:t>
      </w:r>
      <w:hyperlink r:id="rId13" w:history="1">
        <w:r w:rsidRPr="00E44CB3">
          <w:rPr>
            <w:rFonts w:ascii="Times New Roman" w:hAnsi="Times New Roman" w:cs="Times New Roman"/>
            <w:sz w:val="28"/>
            <w:szCs w:val="28"/>
            <w:lang w:val="en-GB"/>
          </w:rPr>
          <w:t>Forty years of the Law 180: the aspirations of a great reform, its successes and continuing need.</w:t>
        </w:r>
      </w:hyperlink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Epidemiol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Psychiatr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Sci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. 2018;27(4):336-345. </w:t>
      </w:r>
    </w:p>
    <w:p w14:paraId="648B9C00" w14:textId="0CD17458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Munizza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Gonella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R,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Pinciaroli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L,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Rucci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P,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Picci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RL,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Tibaldi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G. CMHC adherence to National Mental Health Plan standards in Italy: a survey 30 years after national reform law.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Psychiatr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proofErr w:type="spellStart"/>
      <w:proofErr w:type="gram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Serv</w:t>
      </w:r>
      <w:proofErr w:type="spellEnd"/>
      <w:r w:rsidR="00400673"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.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.</w:t>
      </w:r>
      <w:proofErr w:type="gram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2011;62(9):1090-3.</w:t>
      </w:r>
    </w:p>
    <w:p w14:paraId="596CF609" w14:textId="332BCD10" w:rsidR="00D242A0" w:rsidRPr="00E44CB3" w:rsidRDefault="00D242A0" w:rsidP="00D242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</w:pPr>
      <w:proofErr w:type="spellStart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Barbui</w:t>
      </w:r>
      <w:proofErr w:type="spellEnd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 xml:space="preserve"> C, </w:t>
      </w:r>
      <w:proofErr w:type="spellStart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Papola</w:t>
      </w:r>
      <w:proofErr w:type="spellEnd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 xml:space="preserve"> D, </w:t>
      </w:r>
      <w:proofErr w:type="spellStart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Saraceno</w:t>
      </w:r>
      <w:proofErr w:type="spellEnd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 xml:space="preserve"> B. Forty years without mental hospitals in Italy. </w:t>
      </w:r>
      <w:r w:rsidRPr="00E44CB3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val="en-US" w:eastAsia="it-IT"/>
        </w:rPr>
        <w:t xml:space="preserve">Int J </w:t>
      </w:r>
      <w:proofErr w:type="spellStart"/>
      <w:r w:rsidRPr="00E44CB3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val="en-US" w:eastAsia="it-IT"/>
        </w:rPr>
        <w:t>Ment</w:t>
      </w:r>
      <w:proofErr w:type="spellEnd"/>
      <w:r w:rsidRPr="00E44CB3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val="en-US" w:eastAsia="it-IT"/>
        </w:rPr>
        <w:t xml:space="preserve"> Health Syst</w:t>
      </w:r>
      <w:r w:rsidR="00400673"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.</w:t>
      </w:r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 xml:space="preserve"> 2018</w:t>
      </w:r>
      <w:r w:rsidR="00400673"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;(1</w:t>
      </w:r>
      <w:proofErr w:type="gramStart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)</w:t>
      </w:r>
      <w:r w:rsidR="00400673"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:</w:t>
      </w:r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12:43</w:t>
      </w:r>
      <w:proofErr w:type="gramEnd"/>
      <w:r w:rsidRPr="00E44CB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it-IT"/>
        </w:rPr>
        <w:t>.</w:t>
      </w:r>
    </w:p>
    <w:p w14:paraId="301E6F59" w14:textId="77777777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>Ministero della Salute. Rapporto sulla Salute mentale anno 2015. http://www.salut e.gov.it/porta le/news/p3_2_1_1_1.jsp?lingu a=itali</w:t>
      </w:r>
    </w:p>
    <w:p w14:paraId="77DAA172" w14:textId="77777777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en-US"/>
        </w:rPr>
        <w:t>Fiorillo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 A,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US"/>
        </w:rPr>
        <w:t>Ventriglio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 A. The legacy of Italian psychiatry.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Int Rev Psychiatry. 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>2018;30(2):118-119.</w:t>
      </w:r>
    </w:p>
    <w:p w14:paraId="229A6D0F" w14:textId="77777777" w:rsidR="00D242A0" w:rsidRPr="00E44CB3" w:rsidRDefault="00D242A0" w:rsidP="00D242A0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Pingani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L, Fiorillo A, Luciano M, Catellani S, Vinci V, Ferrari S,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Rigatelli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M.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Who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cares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for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it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? 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How to provide psychosocial interventions in the community.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GB"/>
        </w:rPr>
        <w:t>Int J Soc Psychiatry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2013;59(7):701-5. </w:t>
      </w:r>
    </w:p>
    <w:p w14:paraId="573DAC22" w14:textId="024618E9" w:rsidR="00176622" w:rsidRPr="00E44CB3" w:rsidRDefault="00176622" w:rsidP="001766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World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Health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Organization.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Mental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health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atlas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2017. Geneva: World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Health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Organization; 2018.</w:t>
      </w:r>
    </w:p>
    <w:p w14:paraId="5EAC5A9D" w14:textId="396E4AF0" w:rsidR="00D242A0" w:rsidRPr="00E44CB3" w:rsidRDefault="00D242A0" w:rsidP="001766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de Girolamo G,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Bassi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M,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Neri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G, Ruggeri M,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Santone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G,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Picardi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A. The 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current state of mental health care in Italy: problems, perspectives, and lessons to learn.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Eur Arch Psychiatry Clin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>Neurosci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US"/>
        </w:rPr>
        <w:t>. 2007;257</w:t>
      </w:r>
      <w:r w:rsidR="00400673" w:rsidRPr="00E44CB3">
        <w:rPr>
          <w:rFonts w:ascii="Times New Roman" w:hAnsi="Times New Roman" w:cs="Times New Roman"/>
          <w:sz w:val="28"/>
          <w:szCs w:val="28"/>
          <w:lang w:val="en-US"/>
        </w:rPr>
        <w:t>(1)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>:83–91.</w:t>
      </w:r>
    </w:p>
    <w:p w14:paraId="151D2037" w14:textId="0B7FA2C7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de Girolamo G,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Picardi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A, Santone G, et al. 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The severely mentally ill in residential facilities: a national survey in Italy.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Psychol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Med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.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2005;35</w:t>
      </w:r>
      <w:r w:rsidR="00400673" w:rsidRPr="00E44CB3">
        <w:rPr>
          <w:rFonts w:ascii="Times New Roman" w:hAnsi="Times New Roman" w:cs="Times New Roman"/>
          <w:sz w:val="28"/>
          <w:szCs w:val="28"/>
          <w:lang w:val="it-IT"/>
        </w:rPr>
        <w:t>(1)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:421–</w:t>
      </w:r>
      <w:r w:rsidR="00400673" w:rsidRPr="00E44CB3">
        <w:rPr>
          <w:rFonts w:ascii="Times New Roman" w:hAnsi="Times New Roman" w:cs="Times New Roman"/>
          <w:sz w:val="28"/>
          <w:szCs w:val="28"/>
          <w:lang w:val="it-IT"/>
        </w:rPr>
        <w:t>4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31.</w:t>
      </w:r>
    </w:p>
    <w:p w14:paraId="19699608" w14:textId="4B2C1F36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Del Vecchio V, Luciano M,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Sampogna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G, De Rosa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Giacco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D,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Tarricone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I, Catapano F, Fiorillo A. The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role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of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relatives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in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pathways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to care of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patients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with a first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episode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of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psychosis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 J Soc Psychiatry</w:t>
      </w:r>
      <w:r w:rsidR="00400673" w:rsidRPr="00E44CB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 2015; 61(7):631-</w:t>
      </w:r>
      <w:r w:rsidR="00400673" w:rsidRPr="00E44CB3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>7.</w:t>
      </w:r>
    </w:p>
    <w:p w14:paraId="502D5E11" w14:textId="76B6483C" w:rsidR="00D242A0" w:rsidRPr="00E44CB3" w:rsidRDefault="00D242A0" w:rsidP="00D242A0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Volpe U, Fiorillo A, Luciano M, Del Vecchio V, Palumbo C, Calò S, Piras S, Signorelli M, Filippo D, Piselli M, De Fazio P,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Gotelli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S,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Bardicchia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Cerveri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G, Ferrari S,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Mulè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A,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Ribolsi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M,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Sampogna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G, De Rosa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Sartorius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N.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Pathways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to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mental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health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care in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Italy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results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from a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multicenter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study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>Int J Soc Psychiatry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>. 2014;60(5):508-</w:t>
      </w:r>
      <w:r w:rsidR="00400673" w:rsidRPr="00E44CB3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44CB3">
        <w:rPr>
          <w:rFonts w:ascii="Times New Roman" w:hAnsi="Times New Roman" w:cs="Times New Roman"/>
          <w:sz w:val="28"/>
          <w:szCs w:val="28"/>
          <w:lang w:val="en-US"/>
        </w:rPr>
        <w:t>13.</w:t>
      </w:r>
    </w:p>
    <w:p w14:paraId="14A140D4" w14:textId="1F241107" w:rsidR="00D242A0" w:rsidRPr="00E44CB3" w:rsidRDefault="00D242A0" w:rsidP="004006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Fiorillo A, Del Vecchio V, Luciano M,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Sampogna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G, De Rosa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Malangone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C, Volpe U,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Bardicchia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Ciampini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G,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Crocamo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Iapichino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S,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Lampis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D, Moroni A, Orlandi E, Piselli M, Pompili E, Veltro F, Carrà G,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Maj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M.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Efficacy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of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psychoeducational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family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intervention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for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bipolar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I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disorder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: A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controlled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multicentric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real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-world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study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J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Affect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Disord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>. 2015;172</w:t>
      </w:r>
      <w:r w:rsidR="00400673" w:rsidRPr="00E44CB3">
        <w:rPr>
          <w:rFonts w:ascii="Times New Roman" w:hAnsi="Times New Roman" w:cs="Times New Roman"/>
          <w:sz w:val="28"/>
          <w:szCs w:val="28"/>
          <w:lang w:val="it-IT"/>
        </w:rPr>
        <w:t>(1)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:291-</w:t>
      </w:r>
      <w:r w:rsidR="00400673" w:rsidRPr="00E44CB3">
        <w:rPr>
          <w:rFonts w:ascii="Times New Roman" w:hAnsi="Times New Roman" w:cs="Times New Roman"/>
          <w:sz w:val="28"/>
          <w:szCs w:val="28"/>
          <w:lang w:val="it-IT"/>
        </w:rPr>
        <w:t>29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9.</w:t>
      </w:r>
    </w:p>
    <w:p w14:paraId="3232FA95" w14:textId="7E185803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GB"/>
        </w:rPr>
      </w:pPr>
      <w:r w:rsidRPr="00E44CB3">
        <w:rPr>
          <w:color w:val="000000"/>
          <w:sz w:val="28"/>
          <w:szCs w:val="28"/>
          <w:lang w:val="en-GB"/>
        </w:rPr>
        <w:t xml:space="preserve">Luciano M, Del Vecchio V, </w:t>
      </w:r>
      <w:proofErr w:type="spellStart"/>
      <w:r w:rsidRPr="00E44CB3">
        <w:rPr>
          <w:color w:val="000000"/>
          <w:sz w:val="28"/>
          <w:szCs w:val="28"/>
          <w:lang w:val="en-GB"/>
        </w:rPr>
        <w:t>Sampogna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G, De Rosa C, </w:t>
      </w:r>
      <w:proofErr w:type="spellStart"/>
      <w:r w:rsidRPr="00E44CB3">
        <w:rPr>
          <w:color w:val="000000"/>
          <w:sz w:val="28"/>
          <w:szCs w:val="28"/>
          <w:lang w:val="en-GB"/>
        </w:rPr>
        <w:t>Fiorillo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A. Including family members in psychoeducation for bipolar disorder: is it worth it? </w:t>
      </w:r>
      <w:r w:rsidRPr="00E44CB3">
        <w:rPr>
          <w:i/>
          <w:iCs/>
          <w:color w:val="000000"/>
          <w:sz w:val="28"/>
          <w:szCs w:val="28"/>
          <w:lang w:val="en-GB"/>
        </w:rPr>
        <w:t xml:space="preserve">Bipolar </w:t>
      </w:r>
      <w:proofErr w:type="spellStart"/>
      <w:proofErr w:type="gramStart"/>
      <w:r w:rsidRPr="00E44CB3">
        <w:rPr>
          <w:i/>
          <w:iCs/>
          <w:color w:val="000000"/>
          <w:sz w:val="28"/>
          <w:szCs w:val="28"/>
          <w:lang w:val="en-GB"/>
        </w:rPr>
        <w:t>Disord</w:t>
      </w:r>
      <w:proofErr w:type="spellEnd"/>
      <w:r w:rsidRPr="00E44CB3">
        <w:rPr>
          <w:i/>
          <w:iCs/>
          <w:color w:val="000000"/>
          <w:sz w:val="28"/>
          <w:szCs w:val="28"/>
          <w:lang w:val="en-GB"/>
        </w:rPr>
        <w:t>..</w:t>
      </w:r>
      <w:proofErr w:type="gramEnd"/>
      <w:r w:rsidRPr="00E44CB3">
        <w:rPr>
          <w:color w:val="000000"/>
          <w:sz w:val="28"/>
          <w:szCs w:val="28"/>
          <w:lang w:val="en-GB"/>
        </w:rPr>
        <w:t xml:space="preserve"> 2015;17(4):458-9.</w:t>
      </w:r>
    </w:p>
    <w:p w14:paraId="68C3E54B" w14:textId="0975CC34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4CB3">
        <w:rPr>
          <w:color w:val="000000"/>
          <w:sz w:val="28"/>
          <w:szCs w:val="28"/>
        </w:rPr>
        <w:t xml:space="preserve">Luciano M, Del Vecchio V, </w:t>
      </w:r>
      <w:proofErr w:type="spellStart"/>
      <w:r w:rsidRPr="00E44CB3">
        <w:rPr>
          <w:color w:val="000000"/>
          <w:sz w:val="28"/>
          <w:szCs w:val="28"/>
        </w:rPr>
        <w:t>Giacco</w:t>
      </w:r>
      <w:proofErr w:type="spellEnd"/>
      <w:r w:rsidRPr="00E44CB3">
        <w:rPr>
          <w:color w:val="000000"/>
          <w:sz w:val="28"/>
          <w:szCs w:val="28"/>
        </w:rPr>
        <w:t xml:space="preserve"> D, De Rosa C, </w:t>
      </w:r>
      <w:proofErr w:type="spellStart"/>
      <w:r w:rsidRPr="00E44CB3">
        <w:rPr>
          <w:color w:val="000000"/>
          <w:sz w:val="28"/>
          <w:szCs w:val="28"/>
        </w:rPr>
        <w:t>Malangone</w:t>
      </w:r>
      <w:proofErr w:type="spellEnd"/>
      <w:r w:rsidRPr="00E44CB3">
        <w:rPr>
          <w:color w:val="000000"/>
          <w:sz w:val="28"/>
          <w:szCs w:val="28"/>
        </w:rPr>
        <w:t xml:space="preserve"> C, Fiorillo A. A 'family </w:t>
      </w:r>
      <w:proofErr w:type="spellStart"/>
      <w:r w:rsidRPr="00E44CB3">
        <w:rPr>
          <w:color w:val="000000"/>
          <w:sz w:val="28"/>
          <w:szCs w:val="28"/>
        </w:rPr>
        <w:t>affair</w:t>
      </w:r>
      <w:proofErr w:type="spellEnd"/>
      <w:r w:rsidRPr="00E44CB3">
        <w:rPr>
          <w:color w:val="000000"/>
          <w:sz w:val="28"/>
          <w:szCs w:val="28"/>
        </w:rPr>
        <w:t xml:space="preserve">'? </w:t>
      </w:r>
      <w:r w:rsidRPr="00E44CB3">
        <w:rPr>
          <w:color w:val="000000"/>
          <w:sz w:val="28"/>
          <w:szCs w:val="28"/>
          <w:lang w:val="en-GB"/>
        </w:rPr>
        <w:t>The impact of family psychoeducational interventions on depression</w:t>
      </w:r>
      <w:r w:rsidRPr="00E44CB3">
        <w:rPr>
          <w:i/>
          <w:iCs/>
          <w:color w:val="000000"/>
          <w:sz w:val="28"/>
          <w:szCs w:val="28"/>
          <w:lang w:val="en-GB"/>
        </w:rPr>
        <w:t xml:space="preserve">. Expert Rev </w:t>
      </w:r>
      <w:proofErr w:type="spellStart"/>
      <w:r w:rsidRPr="00E44CB3">
        <w:rPr>
          <w:i/>
          <w:iCs/>
          <w:color w:val="000000"/>
          <w:sz w:val="28"/>
          <w:szCs w:val="28"/>
          <w:lang w:val="en-GB"/>
        </w:rPr>
        <w:t>Neurother</w:t>
      </w:r>
      <w:proofErr w:type="spellEnd"/>
      <w:r w:rsidRPr="00E44CB3">
        <w:rPr>
          <w:i/>
          <w:iCs/>
          <w:color w:val="000000"/>
          <w:sz w:val="28"/>
          <w:szCs w:val="28"/>
          <w:lang w:val="en-GB"/>
        </w:rPr>
        <w:t>.</w:t>
      </w:r>
      <w:r w:rsidRPr="00E44CB3">
        <w:rPr>
          <w:color w:val="000000"/>
          <w:sz w:val="28"/>
          <w:szCs w:val="28"/>
          <w:lang w:val="en-GB"/>
        </w:rPr>
        <w:t xml:space="preserve"> </w:t>
      </w:r>
      <w:r w:rsidRPr="00E44CB3">
        <w:rPr>
          <w:color w:val="000000"/>
          <w:sz w:val="28"/>
          <w:szCs w:val="28"/>
        </w:rPr>
        <w:t>2012;12(1):83-91.</w:t>
      </w:r>
    </w:p>
    <w:p w14:paraId="6213D7FA" w14:textId="121BD73C" w:rsidR="00400673" w:rsidRPr="00E44CB3" w:rsidRDefault="00400673" w:rsidP="00400673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Luciano M,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Sampogna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G, del Vecchio V,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Giacco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D,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Mulè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A, de Rosa C, Fiorillo A,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Maj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M. The family in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Italy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: cultural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changes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and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implications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for treatment.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Int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Rev</w:t>
      </w:r>
      <w:proofErr w:type="spellEnd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 </w:t>
      </w:r>
      <w:proofErr w:type="spellStart"/>
      <w:proofErr w:type="gram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Psychiatry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>..</w:t>
      </w:r>
      <w:proofErr w:type="gram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2012;24(2):149-156. </w:t>
      </w:r>
    </w:p>
    <w:p w14:paraId="05437343" w14:textId="14A63CEF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E44CB3">
        <w:rPr>
          <w:color w:val="000000"/>
          <w:sz w:val="28"/>
          <w:szCs w:val="28"/>
        </w:rPr>
        <w:t>Sampogna</w:t>
      </w:r>
      <w:proofErr w:type="spellEnd"/>
      <w:r w:rsidRPr="00E44CB3">
        <w:rPr>
          <w:color w:val="000000"/>
          <w:sz w:val="28"/>
          <w:szCs w:val="28"/>
        </w:rPr>
        <w:t xml:space="preserve"> G, Luciano M, Del Vecchio V, </w:t>
      </w:r>
      <w:proofErr w:type="spellStart"/>
      <w:r w:rsidRPr="00E44CB3">
        <w:rPr>
          <w:color w:val="000000"/>
          <w:sz w:val="28"/>
          <w:szCs w:val="28"/>
        </w:rPr>
        <w:t>Malangone</w:t>
      </w:r>
      <w:proofErr w:type="spellEnd"/>
      <w:r w:rsidRPr="00E44CB3">
        <w:rPr>
          <w:color w:val="000000"/>
          <w:sz w:val="28"/>
          <w:szCs w:val="28"/>
        </w:rPr>
        <w:t xml:space="preserve"> C, De Rosa C, </w:t>
      </w:r>
      <w:proofErr w:type="spellStart"/>
      <w:r w:rsidRPr="00E44CB3">
        <w:rPr>
          <w:color w:val="000000"/>
          <w:sz w:val="28"/>
          <w:szCs w:val="28"/>
        </w:rPr>
        <w:t>Giallonardo</w:t>
      </w:r>
      <w:proofErr w:type="spellEnd"/>
      <w:r w:rsidRPr="00E44CB3">
        <w:rPr>
          <w:color w:val="000000"/>
          <w:sz w:val="28"/>
          <w:szCs w:val="28"/>
        </w:rPr>
        <w:t xml:space="preserve"> V, Borriello G, </w:t>
      </w:r>
      <w:proofErr w:type="spellStart"/>
      <w:r w:rsidRPr="00E44CB3">
        <w:rPr>
          <w:color w:val="000000"/>
          <w:sz w:val="28"/>
          <w:szCs w:val="28"/>
        </w:rPr>
        <w:t>Pocai</w:t>
      </w:r>
      <w:proofErr w:type="spellEnd"/>
      <w:r w:rsidRPr="00E44CB3">
        <w:rPr>
          <w:color w:val="000000"/>
          <w:sz w:val="28"/>
          <w:szCs w:val="28"/>
        </w:rPr>
        <w:t xml:space="preserve"> B, </w:t>
      </w:r>
      <w:proofErr w:type="spellStart"/>
      <w:r w:rsidRPr="00E44CB3">
        <w:rPr>
          <w:color w:val="000000"/>
          <w:sz w:val="28"/>
          <w:szCs w:val="28"/>
        </w:rPr>
        <w:t>Savorani</w:t>
      </w:r>
      <w:proofErr w:type="spellEnd"/>
      <w:r w:rsidRPr="00E44CB3">
        <w:rPr>
          <w:color w:val="000000"/>
          <w:sz w:val="28"/>
          <w:szCs w:val="28"/>
        </w:rPr>
        <w:t xml:space="preserve"> M, </w:t>
      </w:r>
      <w:proofErr w:type="spellStart"/>
      <w:r w:rsidRPr="00E44CB3">
        <w:rPr>
          <w:color w:val="000000"/>
          <w:sz w:val="28"/>
          <w:szCs w:val="28"/>
        </w:rPr>
        <w:t>Steardo</w:t>
      </w:r>
      <w:proofErr w:type="spellEnd"/>
      <w:r w:rsidRPr="00E44CB3">
        <w:rPr>
          <w:color w:val="000000"/>
          <w:sz w:val="28"/>
          <w:szCs w:val="28"/>
        </w:rPr>
        <w:t xml:space="preserve"> L Jr, </w:t>
      </w:r>
      <w:proofErr w:type="spellStart"/>
      <w:r w:rsidRPr="00E44CB3">
        <w:rPr>
          <w:color w:val="000000"/>
          <w:sz w:val="28"/>
          <w:szCs w:val="28"/>
        </w:rPr>
        <w:t>Lampis</w:t>
      </w:r>
      <w:proofErr w:type="spellEnd"/>
      <w:r w:rsidRPr="00E44CB3">
        <w:rPr>
          <w:color w:val="000000"/>
          <w:sz w:val="28"/>
          <w:szCs w:val="28"/>
        </w:rPr>
        <w:t xml:space="preserve"> D, Veltro F, Bartoli F, </w:t>
      </w:r>
      <w:proofErr w:type="spellStart"/>
      <w:r w:rsidRPr="00E44CB3">
        <w:rPr>
          <w:color w:val="000000"/>
          <w:sz w:val="28"/>
          <w:szCs w:val="28"/>
        </w:rPr>
        <w:t>Bardicchia</w:t>
      </w:r>
      <w:proofErr w:type="spellEnd"/>
      <w:r w:rsidRPr="00E44CB3">
        <w:rPr>
          <w:color w:val="000000"/>
          <w:sz w:val="28"/>
          <w:szCs w:val="28"/>
        </w:rPr>
        <w:t xml:space="preserve"> F, Moroni AM, </w:t>
      </w:r>
      <w:proofErr w:type="spellStart"/>
      <w:r w:rsidRPr="00E44CB3">
        <w:rPr>
          <w:color w:val="000000"/>
          <w:sz w:val="28"/>
          <w:szCs w:val="28"/>
        </w:rPr>
        <w:t>Ciampini</w:t>
      </w:r>
      <w:proofErr w:type="spellEnd"/>
      <w:r w:rsidRPr="00E44CB3">
        <w:rPr>
          <w:color w:val="000000"/>
          <w:sz w:val="28"/>
          <w:szCs w:val="28"/>
        </w:rPr>
        <w:t xml:space="preserve"> G, Orlandi E, Ferrari S, Biondi S, </w:t>
      </w:r>
      <w:proofErr w:type="spellStart"/>
      <w:r w:rsidRPr="00E44CB3">
        <w:rPr>
          <w:color w:val="000000"/>
          <w:sz w:val="28"/>
          <w:szCs w:val="28"/>
        </w:rPr>
        <w:t>Iapichino</w:t>
      </w:r>
      <w:proofErr w:type="spellEnd"/>
      <w:r w:rsidRPr="00E44CB3">
        <w:rPr>
          <w:color w:val="000000"/>
          <w:sz w:val="28"/>
          <w:szCs w:val="28"/>
        </w:rPr>
        <w:t xml:space="preserve"> S, Pompili E, Piselli M, Tortorella A, Carrà G, Fiorillo A. The </w:t>
      </w:r>
      <w:proofErr w:type="spellStart"/>
      <w:r w:rsidRPr="00E44CB3">
        <w:rPr>
          <w:color w:val="000000"/>
          <w:sz w:val="28"/>
          <w:szCs w:val="28"/>
        </w:rPr>
        <w:t>effects</w:t>
      </w:r>
      <w:proofErr w:type="spellEnd"/>
      <w:r w:rsidRPr="00E44CB3">
        <w:rPr>
          <w:color w:val="000000"/>
          <w:sz w:val="28"/>
          <w:szCs w:val="28"/>
        </w:rPr>
        <w:t xml:space="preserve"> of </w:t>
      </w:r>
      <w:proofErr w:type="spellStart"/>
      <w:r w:rsidRPr="00E44CB3">
        <w:rPr>
          <w:color w:val="000000"/>
          <w:sz w:val="28"/>
          <w:szCs w:val="28"/>
        </w:rPr>
        <w:t>psychoeducational</w:t>
      </w:r>
      <w:proofErr w:type="spellEnd"/>
      <w:r w:rsidRPr="00E44CB3">
        <w:rPr>
          <w:color w:val="000000"/>
          <w:sz w:val="28"/>
          <w:szCs w:val="28"/>
        </w:rPr>
        <w:t xml:space="preserve"> family </w:t>
      </w:r>
      <w:proofErr w:type="spellStart"/>
      <w:r w:rsidRPr="00E44CB3">
        <w:rPr>
          <w:color w:val="000000"/>
          <w:sz w:val="28"/>
          <w:szCs w:val="28"/>
        </w:rPr>
        <w:t>intervention</w:t>
      </w:r>
      <w:proofErr w:type="spellEnd"/>
      <w:r w:rsidRPr="00E44CB3">
        <w:rPr>
          <w:color w:val="000000"/>
          <w:sz w:val="28"/>
          <w:szCs w:val="28"/>
        </w:rPr>
        <w:t xml:space="preserve"> on </w:t>
      </w:r>
      <w:proofErr w:type="spellStart"/>
      <w:r w:rsidRPr="00E44CB3">
        <w:rPr>
          <w:color w:val="000000"/>
          <w:sz w:val="28"/>
          <w:szCs w:val="28"/>
        </w:rPr>
        <w:t>coping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strategies</w:t>
      </w:r>
      <w:proofErr w:type="spellEnd"/>
      <w:r w:rsidRPr="00E44CB3">
        <w:rPr>
          <w:color w:val="000000"/>
          <w:sz w:val="28"/>
          <w:szCs w:val="28"/>
        </w:rPr>
        <w:t xml:space="preserve"> of </w:t>
      </w:r>
      <w:proofErr w:type="spellStart"/>
      <w:r w:rsidRPr="00E44CB3">
        <w:rPr>
          <w:color w:val="000000"/>
          <w:sz w:val="28"/>
          <w:szCs w:val="28"/>
        </w:rPr>
        <w:t>relatives</w:t>
      </w:r>
      <w:proofErr w:type="spellEnd"/>
      <w:r w:rsidRPr="00E44CB3">
        <w:rPr>
          <w:color w:val="000000"/>
          <w:sz w:val="28"/>
          <w:szCs w:val="28"/>
        </w:rPr>
        <w:t xml:space="preserve"> of </w:t>
      </w:r>
      <w:proofErr w:type="spellStart"/>
      <w:r w:rsidRPr="00E44CB3">
        <w:rPr>
          <w:color w:val="000000"/>
          <w:sz w:val="28"/>
          <w:szCs w:val="28"/>
        </w:rPr>
        <w:t>patients</w:t>
      </w:r>
      <w:proofErr w:type="spellEnd"/>
      <w:r w:rsidRPr="00E44CB3">
        <w:rPr>
          <w:color w:val="000000"/>
          <w:sz w:val="28"/>
          <w:szCs w:val="28"/>
        </w:rPr>
        <w:t xml:space="preserve"> with </w:t>
      </w:r>
      <w:proofErr w:type="spellStart"/>
      <w:r w:rsidRPr="00E44CB3">
        <w:rPr>
          <w:color w:val="000000"/>
          <w:sz w:val="28"/>
          <w:szCs w:val="28"/>
        </w:rPr>
        <w:t>bipolar</w:t>
      </w:r>
      <w:proofErr w:type="spellEnd"/>
      <w:r w:rsidRPr="00E44CB3">
        <w:rPr>
          <w:color w:val="000000"/>
          <w:sz w:val="28"/>
          <w:szCs w:val="28"/>
        </w:rPr>
        <w:t xml:space="preserve"> I </w:t>
      </w:r>
      <w:proofErr w:type="spellStart"/>
      <w:r w:rsidRPr="00E44CB3">
        <w:rPr>
          <w:color w:val="000000"/>
          <w:sz w:val="28"/>
          <w:szCs w:val="28"/>
        </w:rPr>
        <w:t>disorder</w:t>
      </w:r>
      <w:proofErr w:type="spellEnd"/>
      <w:r w:rsidRPr="00E44CB3">
        <w:rPr>
          <w:color w:val="000000"/>
          <w:sz w:val="28"/>
          <w:szCs w:val="28"/>
        </w:rPr>
        <w:t xml:space="preserve">: </w:t>
      </w:r>
      <w:proofErr w:type="spellStart"/>
      <w:r w:rsidRPr="00E44CB3">
        <w:rPr>
          <w:color w:val="000000"/>
          <w:sz w:val="28"/>
          <w:szCs w:val="28"/>
        </w:rPr>
        <w:t>results</w:t>
      </w:r>
      <w:proofErr w:type="spellEnd"/>
      <w:r w:rsidRPr="00E44CB3">
        <w:rPr>
          <w:color w:val="000000"/>
          <w:sz w:val="28"/>
          <w:szCs w:val="28"/>
        </w:rPr>
        <w:t xml:space="preserve"> from a </w:t>
      </w:r>
      <w:proofErr w:type="spellStart"/>
      <w:r w:rsidRPr="00E44CB3">
        <w:rPr>
          <w:color w:val="000000"/>
          <w:sz w:val="28"/>
          <w:szCs w:val="28"/>
        </w:rPr>
        <w:t>controlled</w:t>
      </w:r>
      <w:proofErr w:type="spellEnd"/>
      <w:r w:rsidRPr="00E44CB3">
        <w:rPr>
          <w:color w:val="000000"/>
          <w:sz w:val="28"/>
          <w:szCs w:val="28"/>
        </w:rPr>
        <w:t xml:space="preserve">, </w:t>
      </w:r>
      <w:proofErr w:type="spellStart"/>
      <w:r w:rsidRPr="00E44CB3">
        <w:rPr>
          <w:color w:val="000000"/>
          <w:sz w:val="28"/>
          <w:szCs w:val="28"/>
        </w:rPr>
        <w:t>real</w:t>
      </w:r>
      <w:proofErr w:type="spellEnd"/>
      <w:r w:rsidRPr="00E44CB3">
        <w:rPr>
          <w:color w:val="000000"/>
          <w:sz w:val="28"/>
          <w:szCs w:val="28"/>
        </w:rPr>
        <w:t xml:space="preserve">-world, </w:t>
      </w:r>
      <w:proofErr w:type="spellStart"/>
      <w:r w:rsidRPr="00E44CB3">
        <w:rPr>
          <w:color w:val="000000"/>
          <w:sz w:val="28"/>
          <w:szCs w:val="28"/>
        </w:rPr>
        <w:t>multicentric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study</w:t>
      </w:r>
      <w:proofErr w:type="spellEnd"/>
      <w:r w:rsidRPr="00E44CB3">
        <w:rPr>
          <w:color w:val="000000"/>
          <w:sz w:val="28"/>
          <w:szCs w:val="28"/>
        </w:rPr>
        <w:t xml:space="preserve">. </w:t>
      </w:r>
      <w:proofErr w:type="spellStart"/>
      <w:r w:rsidRPr="00E44CB3">
        <w:rPr>
          <w:i/>
          <w:iCs/>
          <w:color w:val="000000"/>
          <w:sz w:val="28"/>
          <w:szCs w:val="28"/>
        </w:rPr>
        <w:t>Neuropsychiatr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4CB3">
        <w:rPr>
          <w:i/>
          <w:iCs/>
          <w:color w:val="000000"/>
          <w:sz w:val="28"/>
          <w:szCs w:val="28"/>
        </w:rPr>
        <w:t>Dis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4CB3">
        <w:rPr>
          <w:i/>
          <w:iCs/>
          <w:color w:val="000000"/>
          <w:sz w:val="28"/>
          <w:szCs w:val="28"/>
        </w:rPr>
        <w:t>Treat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E44CB3">
        <w:rPr>
          <w:color w:val="000000"/>
          <w:sz w:val="28"/>
          <w:szCs w:val="28"/>
        </w:rPr>
        <w:t>2018;14:977</w:t>
      </w:r>
      <w:proofErr w:type="gramEnd"/>
      <w:r w:rsidRPr="00E44CB3">
        <w:rPr>
          <w:color w:val="000000"/>
          <w:sz w:val="28"/>
          <w:szCs w:val="28"/>
        </w:rPr>
        <w:t>-989.</w:t>
      </w:r>
    </w:p>
    <w:p w14:paraId="0F2502E9" w14:textId="77777777" w:rsidR="00400673" w:rsidRPr="00E44CB3" w:rsidRDefault="00400673" w:rsidP="004006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Steardo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L Jr, Caivano V,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Sampogna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G, Di Cerbo A, Fico G, Zinno F, Del Vecchio V,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Giallonardo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V, Torella M, Luciano M, Fiorillo A.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Psychoeducational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Intervention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for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Perinatal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Depression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: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Study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Protocol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of a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Randomized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it-IT"/>
        </w:rPr>
        <w:t>Controlled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 Trial.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 xml:space="preserve">Front </w:t>
      </w:r>
      <w:proofErr w:type="spellStart"/>
      <w:r w:rsidRPr="00E44CB3">
        <w:rPr>
          <w:rFonts w:ascii="Times New Roman" w:hAnsi="Times New Roman" w:cs="Times New Roman"/>
          <w:i/>
          <w:iCs/>
          <w:sz w:val="28"/>
          <w:szCs w:val="28"/>
          <w:lang w:val="it-IT"/>
        </w:rPr>
        <w:t>Psychiatry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proofErr w:type="gramStart"/>
      <w:r w:rsidRPr="00E44CB3">
        <w:rPr>
          <w:rFonts w:ascii="Times New Roman" w:hAnsi="Times New Roman" w:cs="Times New Roman"/>
          <w:sz w:val="28"/>
          <w:szCs w:val="28"/>
          <w:lang w:val="it-IT"/>
        </w:rPr>
        <w:t>2019;10:55</w:t>
      </w:r>
      <w:proofErr w:type="gramEnd"/>
      <w:r w:rsidRPr="00E44CB3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40353C20" w14:textId="4E443457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4CB3">
        <w:rPr>
          <w:bCs/>
          <w:color w:val="000000"/>
          <w:sz w:val="28"/>
          <w:szCs w:val="28"/>
        </w:rPr>
        <w:lastRenderedPageBreak/>
        <w:t>Fiorillo</w:t>
      </w:r>
      <w:r w:rsidRPr="00E44CB3">
        <w:rPr>
          <w:color w:val="000000"/>
          <w:sz w:val="28"/>
          <w:szCs w:val="28"/>
        </w:rPr>
        <w:t xml:space="preserve"> A, Del Vecchio V, Luciano M, </w:t>
      </w:r>
      <w:proofErr w:type="spellStart"/>
      <w:r w:rsidRPr="00E44CB3">
        <w:rPr>
          <w:color w:val="000000"/>
          <w:sz w:val="28"/>
          <w:szCs w:val="28"/>
        </w:rPr>
        <w:t>Sampogna</w:t>
      </w:r>
      <w:proofErr w:type="spellEnd"/>
      <w:r w:rsidRPr="00E44CB3">
        <w:rPr>
          <w:color w:val="000000"/>
          <w:sz w:val="28"/>
          <w:szCs w:val="28"/>
        </w:rPr>
        <w:t xml:space="preserve"> G, </w:t>
      </w:r>
      <w:proofErr w:type="spellStart"/>
      <w:r w:rsidRPr="00E44CB3">
        <w:rPr>
          <w:color w:val="000000"/>
          <w:sz w:val="28"/>
          <w:szCs w:val="28"/>
        </w:rPr>
        <w:t>Sbordone</w:t>
      </w:r>
      <w:proofErr w:type="spellEnd"/>
      <w:r w:rsidRPr="00E44CB3">
        <w:rPr>
          <w:color w:val="000000"/>
          <w:sz w:val="28"/>
          <w:szCs w:val="28"/>
        </w:rPr>
        <w:t xml:space="preserve"> D, Catapano F, De Rosa C, </w:t>
      </w:r>
      <w:proofErr w:type="spellStart"/>
      <w:r w:rsidRPr="00E44CB3">
        <w:rPr>
          <w:color w:val="000000"/>
          <w:sz w:val="28"/>
          <w:szCs w:val="28"/>
        </w:rPr>
        <w:t>Malangone</w:t>
      </w:r>
      <w:proofErr w:type="spellEnd"/>
      <w:r w:rsidRPr="00E44CB3">
        <w:rPr>
          <w:color w:val="000000"/>
          <w:sz w:val="28"/>
          <w:szCs w:val="28"/>
        </w:rPr>
        <w:t xml:space="preserve"> C, Tortorella A, Veltro F, Nicolò G, Piselli M, </w:t>
      </w:r>
      <w:proofErr w:type="spellStart"/>
      <w:r w:rsidRPr="00E44CB3">
        <w:rPr>
          <w:color w:val="000000"/>
          <w:sz w:val="28"/>
          <w:szCs w:val="28"/>
        </w:rPr>
        <w:t>Bardicchia</w:t>
      </w:r>
      <w:proofErr w:type="spellEnd"/>
      <w:r w:rsidRPr="00E44CB3">
        <w:rPr>
          <w:color w:val="000000"/>
          <w:sz w:val="28"/>
          <w:szCs w:val="28"/>
        </w:rPr>
        <w:t xml:space="preserve"> F, </w:t>
      </w:r>
      <w:proofErr w:type="spellStart"/>
      <w:r w:rsidRPr="00E44CB3">
        <w:rPr>
          <w:color w:val="000000"/>
          <w:sz w:val="28"/>
          <w:szCs w:val="28"/>
        </w:rPr>
        <w:t>Ciampini</w:t>
      </w:r>
      <w:proofErr w:type="spellEnd"/>
      <w:r w:rsidRPr="00E44CB3">
        <w:rPr>
          <w:color w:val="000000"/>
          <w:sz w:val="28"/>
          <w:szCs w:val="28"/>
        </w:rPr>
        <w:t xml:space="preserve"> G, </w:t>
      </w:r>
      <w:proofErr w:type="spellStart"/>
      <w:r w:rsidRPr="00E44CB3">
        <w:rPr>
          <w:color w:val="000000"/>
          <w:sz w:val="28"/>
          <w:szCs w:val="28"/>
        </w:rPr>
        <w:t>Lampis</w:t>
      </w:r>
      <w:proofErr w:type="spellEnd"/>
      <w:r w:rsidRPr="00E44CB3">
        <w:rPr>
          <w:color w:val="000000"/>
          <w:sz w:val="28"/>
          <w:szCs w:val="28"/>
        </w:rPr>
        <w:t xml:space="preserve"> D, Moroni A, Bassi M, </w:t>
      </w:r>
      <w:proofErr w:type="spellStart"/>
      <w:r w:rsidRPr="00E44CB3">
        <w:rPr>
          <w:color w:val="000000"/>
          <w:sz w:val="28"/>
          <w:szCs w:val="28"/>
        </w:rPr>
        <w:t>Iapichino</w:t>
      </w:r>
      <w:proofErr w:type="spellEnd"/>
      <w:r w:rsidRPr="00E44CB3">
        <w:rPr>
          <w:color w:val="000000"/>
          <w:sz w:val="28"/>
          <w:szCs w:val="28"/>
        </w:rPr>
        <w:t xml:space="preserve"> S, Biondi S, Graziani A, Orlandi E, </w:t>
      </w:r>
      <w:proofErr w:type="spellStart"/>
      <w:r w:rsidRPr="00E44CB3">
        <w:rPr>
          <w:color w:val="000000"/>
          <w:sz w:val="28"/>
          <w:szCs w:val="28"/>
        </w:rPr>
        <w:t>Starace</w:t>
      </w:r>
      <w:proofErr w:type="spellEnd"/>
      <w:r w:rsidRPr="00E44CB3">
        <w:rPr>
          <w:color w:val="000000"/>
          <w:sz w:val="28"/>
          <w:szCs w:val="28"/>
        </w:rPr>
        <w:t xml:space="preserve"> F, Baronessa C, Carrà G, </w:t>
      </w:r>
      <w:proofErr w:type="spellStart"/>
      <w:r w:rsidRPr="00E44CB3">
        <w:rPr>
          <w:color w:val="000000"/>
          <w:sz w:val="28"/>
          <w:szCs w:val="28"/>
        </w:rPr>
        <w:t>Maj</w:t>
      </w:r>
      <w:proofErr w:type="spellEnd"/>
      <w:r w:rsidRPr="00E44CB3">
        <w:rPr>
          <w:color w:val="000000"/>
          <w:sz w:val="28"/>
          <w:szCs w:val="28"/>
        </w:rPr>
        <w:t xml:space="preserve"> M. </w:t>
      </w:r>
      <w:proofErr w:type="spellStart"/>
      <w:r w:rsidRPr="00E44CB3">
        <w:rPr>
          <w:color w:val="000000"/>
          <w:sz w:val="28"/>
          <w:szCs w:val="28"/>
        </w:rPr>
        <w:t>Feasibility</w:t>
      </w:r>
      <w:proofErr w:type="spellEnd"/>
      <w:r w:rsidRPr="00E44CB3">
        <w:rPr>
          <w:color w:val="000000"/>
          <w:sz w:val="28"/>
          <w:szCs w:val="28"/>
        </w:rPr>
        <w:t xml:space="preserve"> of a </w:t>
      </w:r>
      <w:proofErr w:type="spellStart"/>
      <w:r w:rsidRPr="00E44CB3">
        <w:rPr>
          <w:bCs/>
          <w:color w:val="000000"/>
          <w:sz w:val="28"/>
          <w:szCs w:val="28"/>
        </w:rPr>
        <w:t>psychoeducational</w:t>
      </w:r>
      <w:proofErr w:type="spellEnd"/>
      <w:r w:rsidRPr="00E44CB3">
        <w:rPr>
          <w:color w:val="000000"/>
          <w:sz w:val="28"/>
          <w:szCs w:val="28"/>
        </w:rPr>
        <w:t xml:space="preserve"> family </w:t>
      </w:r>
      <w:proofErr w:type="spellStart"/>
      <w:r w:rsidRPr="00E44CB3">
        <w:rPr>
          <w:color w:val="000000"/>
          <w:sz w:val="28"/>
          <w:szCs w:val="28"/>
        </w:rPr>
        <w:t>intervention</w:t>
      </w:r>
      <w:proofErr w:type="spellEnd"/>
      <w:r w:rsidRPr="00E44CB3">
        <w:rPr>
          <w:color w:val="000000"/>
          <w:sz w:val="28"/>
          <w:szCs w:val="28"/>
        </w:rPr>
        <w:t xml:space="preserve"> for </w:t>
      </w:r>
      <w:proofErr w:type="spellStart"/>
      <w:r w:rsidRPr="00E44CB3">
        <w:rPr>
          <w:color w:val="000000"/>
          <w:sz w:val="28"/>
          <w:szCs w:val="28"/>
        </w:rPr>
        <w:t>people</w:t>
      </w:r>
      <w:proofErr w:type="spellEnd"/>
      <w:r w:rsidRPr="00E44CB3">
        <w:rPr>
          <w:color w:val="000000"/>
          <w:sz w:val="28"/>
          <w:szCs w:val="28"/>
        </w:rPr>
        <w:t xml:space="preserve"> with </w:t>
      </w:r>
      <w:proofErr w:type="spellStart"/>
      <w:r w:rsidRPr="00E44CB3">
        <w:rPr>
          <w:color w:val="000000"/>
          <w:sz w:val="28"/>
          <w:szCs w:val="28"/>
        </w:rPr>
        <w:t>bipolar</w:t>
      </w:r>
      <w:proofErr w:type="spellEnd"/>
      <w:r w:rsidRPr="00E44CB3">
        <w:rPr>
          <w:color w:val="000000"/>
          <w:sz w:val="28"/>
          <w:szCs w:val="28"/>
        </w:rPr>
        <w:t xml:space="preserve"> I </w:t>
      </w:r>
      <w:proofErr w:type="spellStart"/>
      <w:r w:rsidRPr="00E44CB3">
        <w:rPr>
          <w:color w:val="000000"/>
          <w:sz w:val="28"/>
          <w:szCs w:val="28"/>
        </w:rPr>
        <w:t>disorder</w:t>
      </w:r>
      <w:proofErr w:type="spellEnd"/>
      <w:r w:rsidRPr="00E44CB3">
        <w:rPr>
          <w:color w:val="000000"/>
          <w:sz w:val="28"/>
          <w:szCs w:val="28"/>
        </w:rPr>
        <w:t xml:space="preserve"> and </w:t>
      </w:r>
      <w:proofErr w:type="spellStart"/>
      <w:r w:rsidRPr="00E44CB3">
        <w:rPr>
          <w:color w:val="000000"/>
          <w:sz w:val="28"/>
          <w:szCs w:val="28"/>
        </w:rPr>
        <w:t>their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relatives</w:t>
      </w:r>
      <w:proofErr w:type="spellEnd"/>
      <w:r w:rsidRPr="00E44CB3">
        <w:rPr>
          <w:color w:val="000000"/>
          <w:sz w:val="28"/>
          <w:szCs w:val="28"/>
        </w:rPr>
        <w:t xml:space="preserve">: </w:t>
      </w:r>
      <w:proofErr w:type="spellStart"/>
      <w:r w:rsidRPr="00E44CB3">
        <w:rPr>
          <w:color w:val="000000"/>
          <w:sz w:val="28"/>
          <w:szCs w:val="28"/>
        </w:rPr>
        <w:t>Results</w:t>
      </w:r>
      <w:proofErr w:type="spellEnd"/>
      <w:r w:rsidRPr="00E44CB3">
        <w:rPr>
          <w:color w:val="000000"/>
          <w:sz w:val="28"/>
          <w:szCs w:val="28"/>
        </w:rPr>
        <w:t xml:space="preserve"> from an </w:t>
      </w:r>
      <w:proofErr w:type="spellStart"/>
      <w:r w:rsidRPr="00E44CB3">
        <w:rPr>
          <w:color w:val="000000"/>
          <w:sz w:val="28"/>
          <w:szCs w:val="28"/>
        </w:rPr>
        <w:t>Italian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real</w:t>
      </w:r>
      <w:proofErr w:type="spellEnd"/>
      <w:r w:rsidRPr="00E44CB3">
        <w:rPr>
          <w:color w:val="000000"/>
          <w:sz w:val="28"/>
          <w:szCs w:val="28"/>
        </w:rPr>
        <w:t xml:space="preserve">-world </w:t>
      </w:r>
      <w:proofErr w:type="spellStart"/>
      <w:r w:rsidRPr="00E44CB3">
        <w:rPr>
          <w:color w:val="000000"/>
          <w:sz w:val="28"/>
          <w:szCs w:val="28"/>
        </w:rPr>
        <w:t>multicentre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study</w:t>
      </w:r>
      <w:proofErr w:type="spellEnd"/>
      <w:r w:rsidRPr="00E44CB3">
        <w:rPr>
          <w:color w:val="000000"/>
          <w:sz w:val="28"/>
          <w:szCs w:val="28"/>
        </w:rPr>
        <w:t xml:space="preserve">. </w:t>
      </w:r>
      <w:r w:rsidRPr="00E44CB3">
        <w:rPr>
          <w:i/>
          <w:iCs/>
          <w:color w:val="000000"/>
          <w:sz w:val="28"/>
          <w:szCs w:val="28"/>
        </w:rPr>
        <w:t xml:space="preserve">J </w:t>
      </w:r>
      <w:proofErr w:type="spellStart"/>
      <w:r w:rsidRPr="00E44CB3">
        <w:rPr>
          <w:i/>
          <w:iCs/>
          <w:color w:val="000000"/>
          <w:sz w:val="28"/>
          <w:szCs w:val="28"/>
        </w:rPr>
        <w:t>Affect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44CB3">
        <w:rPr>
          <w:i/>
          <w:iCs/>
          <w:color w:val="000000"/>
          <w:sz w:val="28"/>
          <w:szCs w:val="28"/>
        </w:rPr>
        <w:t>Disord</w:t>
      </w:r>
      <w:proofErr w:type="spellEnd"/>
      <w:r w:rsidRPr="00E44CB3">
        <w:rPr>
          <w:color w:val="000000"/>
          <w:sz w:val="28"/>
          <w:szCs w:val="28"/>
        </w:rPr>
        <w:t>..</w:t>
      </w:r>
      <w:proofErr w:type="gramEnd"/>
      <w:r w:rsidRPr="00E44CB3">
        <w:rPr>
          <w:color w:val="000000"/>
          <w:sz w:val="28"/>
          <w:szCs w:val="28"/>
        </w:rPr>
        <w:t xml:space="preserve"> 2016; 190(1):657-662. </w:t>
      </w:r>
    </w:p>
    <w:p w14:paraId="69A1BC36" w14:textId="77777777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GB"/>
        </w:rPr>
      </w:pPr>
      <w:proofErr w:type="spellStart"/>
      <w:r w:rsidRPr="00E44CB3">
        <w:rPr>
          <w:color w:val="000000"/>
          <w:sz w:val="28"/>
          <w:szCs w:val="28"/>
          <w:lang w:val="en-GB"/>
        </w:rPr>
        <w:t>Fiorillo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De Rosa C, Del Vecchio V, </w:t>
      </w:r>
      <w:proofErr w:type="spellStart"/>
      <w:r w:rsidRPr="00E44CB3">
        <w:rPr>
          <w:color w:val="000000"/>
          <w:sz w:val="28"/>
          <w:szCs w:val="28"/>
          <w:lang w:val="en-GB"/>
        </w:rPr>
        <w:t>Jurjanz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L, </w:t>
      </w:r>
      <w:proofErr w:type="spellStart"/>
      <w:r w:rsidRPr="00E44CB3">
        <w:rPr>
          <w:color w:val="000000"/>
          <w:sz w:val="28"/>
          <w:szCs w:val="28"/>
          <w:lang w:val="en-GB"/>
        </w:rPr>
        <w:t>Schnall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K, </w:t>
      </w:r>
      <w:proofErr w:type="spellStart"/>
      <w:r w:rsidRPr="00E44CB3">
        <w:rPr>
          <w:color w:val="000000"/>
          <w:sz w:val="28"/>
          <w:szCs w:val="28"/>
          <w:lang w:val="en-GB"/>
        </w:rPr>
        <w:t>Onchev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G, </w:t>
      </w:r>
      <w:proofErr w:type="spellStart"/>
      <w:r w:rsidRPr="00E44CB3">
        <w:rPr>
          <w:color w:val="000000"/>
          <w:sz w:val="28"/>
          <w:szCs w:val="28"/>
          <w:lang w:val="en-GB"/>
        </w:rPr>
        <w:t>Alexiev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S, </w:t>
      </w:r>
      <w:proofErr w:type="spellStart"/>
      <w:r w:rsidRPr="00E44CB3">
        <w:rPr>
          <w:color w:val="000000"/>
          <w:sz w:val="28"/>
          <w:szCs w:val="28"/>
          <w:lang w:val="en-GB"/>
        </w:rPr>
        <w:t>Raboch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J, </w:t>
      </w:r>
      <w:proofErr w:type="spellStart"/>
      <w:r w:rsidRPr="00E44CB3">
        <w:rPr>
          <w:color w:val="000000"/>
          <w:sz w:val="28"/>
          <w:szCs w:val="28"/>
          <w:lang w:val="en-GB"/>
        </w:rPr>
        <w:t>Kalisova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L, </w:t>
      </w:r>
      <w:proofErr w:type="spellStart"/>
      <w:r w:rsidRPr="00E44CB3">
        <w:rPr>
          <w:color w:val="000000"/>
          <w:sz w:val="28"/>
          <w:szCs w:val="28"/>
          <w:lang w:val="en-GB"/>
        </w:rPr>
        <w:t>Mastrogianni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</w:t>
      </w:r>
      <w:proofErr w:type="spellStart"/>
      <w:r w:rsidRPr="00E44CB3">
        <w:rPr>
          <w:color w:val="000000"/>
          <w:sz w:val="28"/>
          <w:szCs w:val="28"/>
          <w:lang w:val="en-GB"/>
        </w:rPr>
        <w:t>Georgiadou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E, Solomon Z, </w:t>
      </w:r>
      <w:proofErr w:type="spellStart"/>
      <w:r w:rsidRPr="00E44CB3">
        <w:rPr>
          <w:color w:val="000000"/>
          <w:sz w:val="28"/>
          <w:szCs w:val="28"/>
          <w:lang w:val="en-GB"/>
        </w:rPr>
        <w:t>Dembinskas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</w:t>
      </w:r>
      <w:proofErr w:type="spellStart"/>
      <w:r w:rsidRPr="00E44CB3">
        <w:rPr>
          <w:color w:val="000000"/>
          <w:sz w:val="28"/>
          <w:szCs w:val="28"/>
          <w:lang w:val="en-GB"/>
        </w:rPr>
        <w:t>Raskauskas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V, </w:t>
      </w:r>
      <w:proofErr w:type="spellStart"/>
      <w:r w:rsidRPr="00E44CB3">
        <w:rPr>
          <w:color w:val="000000"/>
          <w:sz w:val="28"/>
          <w:szCs w:val="28"/>
          <w:lang w:val="en-GB"/>
        </w:rPr>
        <w:t>Nawka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P, </w:t>
      </w:r>
      <w:proofErr w:type="spellStart"/>
      <w:r w:rsidRPr="00E44CB3">
        <w:rPr>
          <w:color w:val="000000"/>
          <w:sz w:val="28"/>
          <w:szCs w:val="28"/>
          <w:lang w:val="en-GB"/>
        </w:rPr>
        <w:t>Nawka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</w:t>
      </w:r>
      <w:proofErr w:type="spellStart"/>
      <w:r w:rsidRPr="00E44CB3">
        <w:rPr>
          <w:color w:val="000000"/>
          <w:sz w:val="28"/>
          <w:szCs w:val="28"/>
          <w:lang w:val="en-GB"/>
        </w:rPr>
        <w:t>Kiejna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</w:t>
      </w:r>
      <w:proofErr w:type="spellStart"/>
      <w:r w:rsidRPr="00E44CB3">
        <w:rPr>
          <w:color w:val="000000"/>
          <w:sz w:val="28"/>
          <w:szCs w:val="28"/>
          <w:lang w:val="en-GB"/>
        </w:rPr>
        <w:t>Hadrys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T, Torres-Gonzales F, Mayoral F, </w:t>
      </w:r>
      <w:proofErr w:type="spellStart"/>
      <w:r w:rsidRPr="00E44CB3">
        <w:rPr>
          <w:color w:val="000000"/>
          <w:sz w:val="28"/>
          <w:szCs w:val="28"/>
          <w:lang w:val="en-GB"/>
        </w:rPr>
        <w:t>Björkdahl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</w:t>
      </w:r>
      <w:proofErr w:type="spellStart"/>
      <w:r w:rsidRPr="00E44CB3">
        <w:rPr>
          <w:color w:val="000000"/>
          <w:sz w:val="28"/>
          <w:szCs w:val="28"/>
          <w:lang w:val="en-GB"/>
        </w:rPr>
        <w:t>Kjellin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L, Priebe S, Maj M, </w:t>
      </w:r>
      <w:proofErr w:type="spellStart"/>
      <w:r w:rsidRPr="00E44CB3">
        <w:rPr>
          <w:color w:val="000000"/>
          <w:sz w:val="28"/>
          <w:szCs w:val="28"/>
          <w:lang w:val="en-GB"/>
        </w:rPr>
        <w:t>Kallert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T. How to improve clinical practice on involuntary hospital admissions of psychiatric patients: suggestions from the EUNOMIA study. </w:t>
      </w:r>
      <w:r w:rsidRPr="00E44CB3">
        <w:rPr>
          <w:i/>
          <w:iCs/>
          <w:color w:val="000000"/>
          <w:sz w:val="28"/>
          <w:szCs w:val="28"/>
          <w:lang w:val="en-GB"/>
        </w:rPr>
        <w:t>Eur Psychiatry</w:t>
      </w:r>
      <w:r w:rsidRPr="00E44CB3">
        <w:rPr>
          <w:color w:val="000000"/>
          <w:sz w:val="28"/>
          <w:szCs w:val="28"/>
          <w:lang w:val="en-GB"/>
        </w:rPr>
        <w:t>. 2011;26(4):201-7.</w:t>
      </w:r>
    </w:p>
    <w:p w14:paraId="660FD566" w14:textId="4DEB2FEF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4CB3">
        <w:rPr>
          <w:color w:val="000000"/>
          <w:sz w:val="28"/>
          <w:szCs w:val="28"/>
          <w:lang w:val="en-GB"/>
        </w:rPr>
        <w:t xml:space="preserve">Luciano M, De Rosa C, </w:t>
      </w:r>
      <w:proofErr w:type="spellStart"/>
      <w:r w:rsidRPr="00E44CB3">
        <w:rPr>
          <w:color w:val="000000"/>
          <w:sz w:val="28"/>
          <w:szCs w:val="28"/>
          <w:lang w:val="en-GB"/>
        </w:rPr>
        <w:t>Sampogna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G, Del Vecchio V, </w:t>
      </w:r>
      <w:proofErr w:type="spellStart"/>
      <w:r w:rsidRPr="00E44CB3">
        <w:rPr>
          <w:color w:val="000000"/>
          <w:sz w:val="28"/>
          <w:szCs w:val="28"/>
          <w:lang w:val="en-GB"/>
        </w:rPr>
        <w:t>Giallonardo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V, </w:t>
      </w:r>
      <w:proofErr w:type="spellStart"/>
      <w:r w:rsidRPr="00E44CB3">
        <w:rPr>
          <w:color w:val="000000"/>
          <w:sz w:val="28"/>
          <w:szCs w:val="28"/>
          <w:lang w:val="en-GB"/>
        </w:rPr>
        <w:t>Fabrazzo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M, </w:t>
      </w:r>
      <w:proofErr w:type="spellStart"/>
      <w:r w:rsidRPr="00E44CB3">
        <w:rPr>
          <w:color w:val="000000"/>
          <w:sz w:val="28"/>
          <w:szCs w:val="28"/>
          <w:lang w:val="en-GB"/>
        </w:rPr>
        <w:t>Catapano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F, </w:t>
      </w:r>
      <w:proofErr w:type="spellStart"/>
      <w:r w:rsidRPr="00E44CB3">
        <w:rPr>
          <w:color w:val="000000"/>
          <w:sz w:val="28"/>
          <w:szCs w:val="28"/>
          <w:lang w:val="en-GB"/>
        </w:rPr>
        <w:t>Onchev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G, </w:t>
      </w:r>
      <w:proofErr w:type="spellStart"/>
      <w:r w:rsidRPr="00E44CB3">
        <w:rPr>
          <w:color w:val="000000"/>
          <w:sz w:val="28"/>
          <w:szCs w:val="28"/>
          <w:lang w:val="en-GB"/>
        </w:rPr>
        <w:t>Raboch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J, </w:t>
      </w:r>
      <w:proofErr w:type="spellStart"/>
      <w:r w:rsidRPr="00E44CB3">
        <w:rPr>
          <w:color w:val="000000"/>
          <w:sz w:val="28"/>
          <w:szCs w:val="28"/>
          <w:lang w:val="en-GB"/>
        </w:rPr>
        <w:t>Mastrogianni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Solomon Z, </w:t>
      </w:r>
      <w:proofErr w:type="spellStart"/>
      <w:r w:rsidRPr="00E44CB3">
        <w:rPr>
          <w:color w:val="000000"/>
          <w:sz w:val="28"/>
          <w:szCs w:val="28"/>
          <w:lang w:val="en-GB"/>
        </w:rPr>
        <w:t>Dembinskas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</w:t>
      </w:r>
      <w:proofErr w:type="spellStart"/>
      <w:r w:rsidRPr="00E44CB3">
        <w:rPr>
          <w:color w:val="000000"/>
          <w:sz w:val="28"/>
          <w:szCs w:val="28"/>
          <w:lang w:val="en-GB"/>
        </w:rPr>
        <w:t>Nawka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P, </w:t>
      </w:r>
      <w:proofErr w:type="spellStart"/>
      <w:r w:rsidRPr="00E44CB3">
        <w:rPr>
          <w:color w:val="000000"/>
          <w:sz w:val="28"/>
          <w:szCs w:val="28"/>
          <w:lang w:val="en-GB"/>
        </w:rPr>
        <w:t>Kiejna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Torres-Gonzales F, </w:t>
      </w:r>
      <w:proofErr w:type="spellStart"/>
      <w:r w:rsidRPr="00E44CB3">
        <w:rPr>
          <w:color w:val="000000"/>
          <w:sz w:val="28"/>
          <w:szCs w:val="28"/>
          <w:lang w:val="en-GB"/>
        </w:rPr>
        <w:t>Kjellin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L, </w:t>
      </w:r>
      <w:proofErr w:type="spellStart"/>
      <w:r w:rsidRPr="00E44CB3">
        <w:rPr>
          <w:color w:val="000000"/>
          <w:sz w:val="28"/>
          <w:szCs w:val="28"/>
          <w:lang w:val="en-GB"/>
        </w:rPr>
        <w:t>Kallert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T, </w:t>
      </w:r>
      <w:proofErr w:type="spellStart"/>
      <w:r w:rsidRPr="00E44CB3">
        <w:rPr>
          <w:color w:val="000000"/>
          <w:sz w:val="28"/>
          <w:szCs w:val="28"/>
          <w:lang w:val="en-GB"/>
        </w:rPr>
        <w:t>Fiorillo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A. How to improve clinical practice on forced medication in psychiatric practice: Suggestions from the EUNOMIA European multicentre study. </w:t>
      </w:r>
      <w:proofErr w:type="spellStart"/>
      <w:r w:rsidRPr="00E44CB3">
        <w:rPr>
          <w:i/>
          <w:iCs/>
          <w:color w:val="000000"/>
          <w:sz w:val="28"/>
          <w:szCs w:val="28"/>
        </w:rPr>
        <w:t>Eur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4CB3">
        <w:rPr>
          <w:i/>
          <w:iCs/>
          <w:color w:val="000000"/>
          <w:sz w:val="28"/>
          <w:szCs w:val="28"/>
        </w:rPr>
        <w:t>Psychiatry</w:t>
      </w:r>
      <w:proofErr w:type="spellEnd"/>
      <w:r w:rsidRPr="00E44CB3">
        <w:rPr>
          <w:color w:val="000000"/>
          <w:sz w:val="28"/>
          <w:szCs w:val="28"/>
        </w:rPr>
        <w:t>. 2018;54(1):35-40.</w:t>
      </w:r>
    </w:p>
    <w:p w14:paraId="36318B61" w14:textId="6948116D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GB"/>
        </w:rPr>
      </w:pPr>
      <w:r w:rsidRPr="00E44CB3">
        <w:rPr>
          <w:rFonts w:eastAsiaTheme="minorHAnsi"/>
          <w:sz w:val="28"/>
          <w:szCs w:val="28"/>
          <w:lang w:val="en-GB" w:eastAsia="en-US"/>
        </w:rPr>
        <w:t xml:space="preserve">Morgan C, Knowles G, Hutchinson G. Migration, ethnicity and psychoses: evidence, models and future directions. </w:t>
      </w:r>
      <w:r w:rsidRPr="00E44CB3">
        <w:rPr>
          <w:rFonts w:eastAsiaTheme="minorHAnsi"/>
          <w:i/>
          <w:iCs/>
          <w:sz w:val="28"/>
          <w:szCs w:val="28"/>
          <w:lang w:val="en-GB" w:eastAsia="en-US"/>
        </w:rPr>
        <w:t>World Psychiatry</w:t>
      </w:r>
      <w:r w:rsidRPr="00E44CB3">
        <w:rPr>
          <w:rFonts w:eastAsiaTheme="minorHAnsi"/>
          <w:sz w:val="28"/>
          <w:szCs w:val="28"/>
          <w:lang w:val="en-GB" w:eastAsia="en-US"/>
        </w:rPr>
        <w:t xml:space="preserve">. 2019;18(3):247-258. </w:t>
      </w:r>
    </w:p>
    <w:p w14:paraId="0CE996D7" w14:textId="52556149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GB"/>
        </w:rPr>
      </w:pPr>
      <w:r w:rsidRPr="00E44CB3">
        <w:rPr>
          <w:color w:val="000000"/>
          <w:sz w:val="28"/>
          <w:szCs w:val="28"/>
        </w:rPr>
        <w:t xml:space="preserve">Forte A, </w:t>
      </w:r>
      <w:proofErr w:type="spellStart"/>
      <w:r w:rsidRPr="00E44CB3">
        <w:rPr>
          <w:color w:val="000000"/>
          <w:sz w:val="28"/>
          <w:szCs w:val="28"/>
        </w:rPr>
        <w:t>Trobia</w:t>
      </w:r>
      <w:proofErr w:type="spellEnd"/>
      <w:r w:rsidRPr="00E44CB3">
        <w:rPr>
          <w:color w:val="000000"/>
          <w:sz w:val="28"/>
          <w:szCs w:val="28"/>
        </w:rPr>
        <w:t xml:space="preserve"> F, Gualtieri F, Lamis DA, Cardamone G, </w:t>
      </w:r>
      <w:proofErr w:type="spellStart"/>
      <w:r w:rsidRPr="00E44CB3">
        <w:rPr>
          <w:color w:val="000000"/>
          <w:sz w:val="28"/>
          <w:szCs w:val="28"/>
        </w:rPr>
        <w:t>Giallonardo</w:t>
      </w:r>
      <w:proofErr w:type="spellEnd"/>
      <w:r w:rsidRPr="00E44CB3">
        <w:rPr>
          <w:color w:val="000000"/>
          <w:sz w:val="28"/>
          <w:szCs w:val="28"/>
        </w:rPr>
        <w:t xml:space="preserve"> V, Fiorillo A, </w:t>
      </w:r>
      <w:proofErr w:type="spellStart"/>
      <w:r w:rsidRPr="00E44CB3">
        <w:rPr>
          <w:color w:val="000000"/>
          <w:sz w:val="28"/>
          <w:szCs w:val="28"/>
        </w:rPr>
        <w:t>Girardi</w:t>
      </w:r>
      <w:proofErr w:type="spellEnd"/>
      <w:r w:rsidRPr="00E44CB3">
        <w:rPr>
          <w:color w:val="000000"/>
          <w:sz w:val="28"/>
          <w:szCs w:val="28"/>
        </w:rPr>
        <w:t xml:space="preserve"> P, Pompili M. Suicide </w:t>
      </w:r>
      <w:proofErr w:type="spellStart"/>
      <w:r w:rsidRPr="00E44CB3">
        <w:rPr>
          <w:color w:val="000000"/>
          <w:sz w:val="28"/>
          <w:szCs w:val="28"/>
        </w:rPr>
        <w:t>Risk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among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Immigrants</w:t>
      </w:r>
      <w:proofErr w:type="spellEnd"/>
      <w:r w:rsidRPr="00E44CB3">
        <w:rPr>
          <w:color w:val="000000"/>
          <w:sz w:val="28"/>
          <w:szCs w:val="28"/>
        </w:rPr>
        <w:t xml:space="preserve"> and </w:t>
      </w:r>
      <w:proofErr w:type="spellStart"/>
      <w:r w:rsidRPr="00E44CB3">
        <w:rPr>
          <w:color w:val="000000"/>
          <w:sz w:val="28"/>
          <w:szCs w:val="28"/>
        </w:rPr>
        <w:t>Ethnic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Minorities</w:t>
      </w:r>
      <w:proofErr w:type="spellEnd"/>
      <w:r w:rsidRPr="00E44CB3">
        <w:rPr>
          <w:color w:val="000000"/>
          <w:sz w:val="28"/>
          <w:szCs w:val="28"/>
        </w:rPr>
        <w:t xml:space="preserve">: A </w:t>
      </w:r>
      <w:proofErr w:type="spellStart"/>
      <w:r w:rsidRPr="00E44CB3">
        <w:rPr>
          <w:color w:val="000000"/>
          <w:sz w:val="28"/>
          <w:szCs w:val="28"/>
        </w:rPr>
        <w:t>Literature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Overview</w:t>
      </w:r>
      <w:proofErr w:type="spellEnd"/>
      <w:r w:rsidRPr="00E44CB3">
        <w:rPr>
          <w:color w:val="000000"/>
          <w:sz w:val="28"/>
          <w:szCs w:val="28"/>
        </w:rPr>
        <w:t xml:space="preserve">. </w:t>
      </w:r>
      <w:r w:rsidRPr="00E44CB3">
        <w:rPr>
          <w:i/>
          <w:iCs/>
          <w:color w:val="000000"/>
          <w:sz w:val="28"/>
          <w:szCs w:val="28"/>
          <w:lang w:val="en-GB"/>
        </w:rPr>
        <w:t>Int J Environ Res Public Health</w:t>
      </w:r>
      <w:r w:rsidRPr="00E44CB3">
        <w:rPr>
          <w:color w:val="000000"/>
          <w:sz w:val="28"/>
          <w:szCs w:val="28"/>
          <w:lang w:val="en-GB"/>
        </w:rPr>
        <w:t xml:space="preserve">. 2018;15(7):1438. </w:t>
      </w:r>
    </w:p>
    <w:p w14:paraId="26B84B93" w14:textId="748CCD4C" w:rsidR="00400673" w:rsidRPr="00E44CB3" w:rsidRDefault="00400673" w:rsidP="00546B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</w:pP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Guloksuz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S,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Pries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LK,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Ten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Have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M, de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Graaf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R, van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Dorsselaer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S,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Klingenberg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B,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Bak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M,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Lin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BD, van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Eijk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KR,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Delespaul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P, van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Amelsvoort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T,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Luykx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JJ,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Rutten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BPF, van Os J.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Association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of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preceding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psychosis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risk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states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and non-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psychotic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mental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disorders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with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incidence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of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clinical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psychosis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in the general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lastRenderedPageBreak/>
        <w:t>population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: a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prospective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study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in the NEMESIS-2 </w:t>
      </w:r>
      <w:proofErr w:type="spellStart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>cohort</w:t>
      </w:r>
      <w:proofErr w:type="spellEnd"/>
      <w:r w:rsidRPr="00E4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t-IT" w:eastAsia="it-IT"/>
        </w:rPr>
        <w:t xml:space="preserve">. World </w:t>
      </w:r>
      <w:proofErr w:type="spellStart"/>
      <w:r w:rsidRPr="00E44C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it-IT" w:eastAsia="it-IT"/>
        </w:rPr>
        <w:t>Psychiatry</w:t>
      </w:r>
      <w:proofErr w:type="spellEnd"/>
      <w:r w:rsidRPr="00E44CB3"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it-IT"/>
        </w:rPr>
        <w:t xml:space="preserve"> 2020;19(1):199-205.</w:t>
      </w:r>
    </w:p>
    <w:p w14:paraId="6C6F5CA4" w14:textId="77777777" w:rsidR="00400673" w:rsidRPr="00E44CB3" w:rsidRDefault="00400673" w:rsidP="0040067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Bloomfield MAP, Chang T,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Woodl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MJ, Lyons LM, Cheng Z, Bauer-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Staeb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C, Hobbs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Bracke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S,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Kennerley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H,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GB"/>
        </w:rPr>
        <w:t>Isham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L, Brewin C, Billings J, Greene T, Lewis G. Psychological processes mediating the association between developmental trauma and specific psychotic symptoms in adults: a systematic review and meta-analysis.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GB"/>
        </w:rPr>
        <w:t>World Psychiatry.</w:t>
      </w:r>
      <w:r w:rsidRPr="00E44CB3">
        <w:rPr>
          <w:rFonts w:ascii="Times New Roman" w:hAnsi="Times New Roman" w:cs="Times New Roman"/>
          <w:sz w:val="28"/>
          <w:szCs w:val="28"/>
          <w:lang w:val="en-GB"/>
        </w:rPr>
        <w:t xml:space="preserve"> 2021;20(1):107-123. </w:t>
      </w:r>
    </w:p>
    <w:p w14:paraId="484A4E9C" w14:textId="77777777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  <w:lang w:val="en-GB"/>
        </w:rPr>
      </w:pPr>
      <w:proofErr w:type="spellStart"/>
      <w:r w:rsidRPr="00E44CB3">
        <w:rPr>
          <w:color w:val="000000"/>
          <w:sz w:val="28"/>
          <w:szCs w:val="28"/>
          <w:lang w:val="en-GB"/>
        </w:rPr>
        <w:t>Fiorillo</w:t>
      </w:r>
      <w:proofErr w:type="spellEnd"/>
      <w:r w:rsidRPr="00E44CB3">
        <w:rPr>
          <w:color w:val="000000"/>
          <w:sz w:val="28"/>
          <w:szCs w:val="28"/>
          <w:lang w:val="en-GB"/>
        </w:rPr>
        <w:t xml:space="preserve"> A, Maj M. The role of psychiatry in modern medicine.</w:t>
      </w:r>
      <w:r w:rsidRPr="00E44CB3">
        <w:rPr>
          <w:i/>
          <w:iCs/>
          <w:color w:val="000000"/>
          <w:sz w:val="28"/>
          <w:szCs w:val="28"/>
          <w:lang w:val="en-GB"/>
        </w:rPr>
        <w:t xml:space="preserve"> Int Rev Psychiatry.</w:t>
      </w:r>
      <w:r w:rsidRPr="00E44CB3">
        <w:rPr>
          <w:color w:val="000000"/>
          <w:sz w:val="28"/>
          <w:szCs w:val="28"/>
          <w:lang w:val="en-GB"/>
        </w:rPr>
        <w:t xml:space="preserve"> 2018;30(2):169-175.</w:t>
      </w:r>
    </w:p>
    <w:p w14:paraId="65B68E43" w14:textId="13AD2236" w:rsidR="00400673" w:rsidRPr="00E44CB3" w:rsidRDefault="00400673" w:rsidP="00400673">
      <w:pPr>
        <w:pStyle w:val="desc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44CB3">
        <w:rPr>
          <w:color w:val="000000"/>
          <w:sz w:val="28"/>
          <w:szCs w:val="28"/>
        </w:rPr>
        <w:t xml:space="preserve">Fiorillo A, Malik A, Luciano M, Del Vecchio V, </w:t>
      </w:r>
      <w:proofErr w:type="spellStart"/>
      <w:r w:rsidRPr="00E44CB3">
        <w:rPr>
          <w:color w:val="000000"/>
          <w:sz w:val="28"/>
          <w:szCs w:val="28"/>
        </w:rPr>
        <w:t>Sampogna</w:t>
      </w:r>
      <w:proofErr w:type="spellEnd"/>
      <w:r w:rsidRPr="00E44CB3">
        <w:rPr>
          <w:color w:val="000000"/>
          <w:sz w:val="28"/>
          <w:szCs w:val="28"/>
        </w:rPr>
        <w:t xml:space="preserve"> G, Del Gaudio L, </w:t>
      </w:r>
      <w:proofErr w:type="spellStart"/>
      <w:r w:rsidRPr="00E44CB3">
        <w:rPr>
          <w:color w:val="000000"/>
          <w:sz w:val="28"/>
          <w:szCs w:val="28"/>
        </w:rPr>
        <w:t>Rojnic</w:t>
      </w:r>
      <w:proofErr w:type="spellEnd"/>
      <w:r w:rsidRPr="00E44CB3">
        <w:rPr>
          <w:color w:val="000000"/>
          <w:sz w:val="28"/>
          <w:szCs w:val="28"/>
        </w:rPr>
        <w:t xml:space="preserve"> </w:t>
      </w:r>
      <w:proofErr w:type="spellStart"/>
      <w:r w:rsidRPr="00E44CB3">
        <w:rPr>
          <w:color w:val="000000"/>
          <w:sz w:val="28"/>
          <w:szCs w:val="28"/>
        </w:rPr>
        <w:t>Kuzman</w:t>
      </w:r>
      <w:proofErr w:type="spellEnd"/>
      <w:r w:rsidRPr="00E44CB3">
        <w:rPr>
          <w:color w:val="000000"/>
          <w:sz w:val="28"/>
          <w:szCs w:val="28"/>
        </w:rPr>
        <w:t xml:space="preserve"> M, </w:t>
      </w:r>
      <w:proofErr w:type="spellStart"/>
      <w:r w:rsidRPr="00E44CB3">
        <w:rPr>
          <w:color w:val="000000"/>
          <w:sz w:val="28"/>
          <w:szCs w:val="28"/>
        </w:rPr>
        <w:t>Jovanovic</w:t>
      </w:r>
      <w:proofErr w:type="spellEnd"/>
      <w:r w:rsidRPr="00E44CB3">
        <w:rPr>
          <w:color w:val="000000"/>
          <w:sz w:val="28"/>
          <w:szCs w:val="28"/>
        </w:rPr>
        <w:t xml:space="preserve"> N, </w:t>
      </w:r>
      <w:proofErr w:type="spellStart"/>
      <w:r w:rsidRPr="00E44CB3">
        <w:rPr>
          <w:color w:val="000000"/>
          <w:sz w:val="28"/>
          <w:szCs w:val="28"/>
        </w:rPr>
        <w:t>Nawka</w:t>
      </w:r>
      <w:proofErr w:type="spellEnd"/>
      <w:r w:rsidRPr="00E44CB3">
        <w:rPr>
          <w:color w:val="000000"/>
          <w:sz w:val="28"/>
          <w:szCs w:val="28"/>
        </w:rPr>
        <w:t xml:space="preserve"> A, Volpe U. </w:t>
      </w:r>
      <w:proofErr w:type="spellStart"/>
      <w:r w:rsidRPr="00E44CB3">
        <w:rPr>
          <w:color w:val="000000"/>
          <w:sz w:val="28"/>
          <w:szCs w:val="28"/>
        </w:rPr>
        <w:t>Challenges</w:t>
      </w:r>
      <w:proofErr w:type="spellEnd"/>
      <w:r w:rsidRPr="00E44CB3">
        <w:rPr>
          <w:color w:val="000000"/>
          <w:sz w:val="28"/>
          <w:szCs w:val="28"/>
        </w:rPr>
        <w:t xml:space="preserve"> for </w:t>
      </w:r>
      <w:proofErr w:type="spellStart"/>
      <w:r w:rsidRPr="00E44CB3">
        <w:rPr>
          <w:color w:val="000000"/>
          <w:sz w:val="28"/>
          <w:szCs w:val="28"/>
        </w:rPr>
        <w:t>trainees</w:t>
      </w:r>
      <w:proofErr w:type="spellEnd"/>
      <w:r w:rsidRPr="00E44CB3">
        <w:rPr>
          <w:color w:val="000000"/>
          <w:sz w:val="28"/>
          <w:szCs w:val="28"/>
        </w:rPr>
        <w:t xml:space="preserve"> in </w:t>
      </w:r>
      <w:proofErr w:type="spellStart"/>
      <w:r w:rsidRPr="00E44CB3">
        <w:rPr>
          <w:color w:val="000000"/>
          <w:sz w:val="28"/>
          <w:szCs w:val="28"/>
        </w:rPr>
        <w:t>psychiatry</w:t>
      </w:r>
      <w:proofErr w:type="spellEnd"/>
      <w:r w:rsidRPr="00E44CB3">
        <w:rPr>
          <w:color w:val="000000"/>
          <w:sz w:val="28"/>
          <w:szCs w:val="28"/>
        </w:rPr>
        <w:t xml:space="preserve"> and </w:t>
      </w:r>
      <w:proofErr w:type="spellStart"/>
      <w:r w:rsidRPr="00E44CB3">
        <w:rPr>
          <w:color w:val="000000"/>
          <w:sz w:val="28"/>
          <w:szCs w:val="28"/>
        </w:rPr>
        <w:t>early</w:t>
      </w:r>
      <w:proofErr w:type="spellEnd"/>
      <w:r w:rsidRPr="00E44CB3">
        <w:rPr>
          <w:color w:val="000000"/>
          <w:sz w:val="28"/>
          <w:szCs w:val="28"/>
        </w:rPr>
        <w:t xml:space="preserve"> career </w:t>
      </w:r>
      <w:proofErr w:type="spellStart"/>
      <w:r w:rsidRPr="00E44CB3">
        <w:rPr>
          <w:color w:val="000000"/>
          <w:sz w:val="28"/>
          <w:szCs w:val="28"/>
        </w:rPr>
        <w:t>psychiatrists</w:t>
      </w:r>
      <w:proofErr w:type="spellEnd"/>
      <w:r w:rsidRPr="00E44CB3">
        <w:rPr>
          <w:color w:val="000000"/>
          <w:sz w:val="28"/>
          <w:szCs w:val="28"/>
        </w:rPr>
        <w:t xml:space="preserve">. </w:t>
      </w:r>
      <w:proofErr w:type="spellStart"/>
      <w:r w:rsidRPr="00E44CB3">
        <w:rPr>
          <w:i/>
          <w:iCs/>
          <w:color w:val="000000"/>
          <w:sz w:val="28"/>
          <w:szCs w:val="28"/>
        </w:rPr>
        <w:t>Int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44CB3">
        <w:rPr>
          <w:i/>
          <w:iCs/>
          <w:color w:val="000000"/>
          <w:sz w:val="28"/>
          <w:szCs w:val="28"/>
        </w:rPr>
        <w:t>Rev</w:t>
      </w:r>
      <w:proofErr w:type="spellEnd"/>
      <w:r w:rsidRPr="00E44CB3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E44CB3">
        <w:rPr>
          <w:i/>
          <w:iCs/>
          <w:color w:val="000000"/>
          <w:sz w:val="28"/>
          <w:szCs w:val="28"/>
        </w:rPr>
        <w:t>Psychiatry</w:t>
      </w:r>
      <w:proofErr w:type="spellEnd"/>
      <w:r w:rsidR="00306564" w:rsidRPr="00E44CB3">
        <w:rPr>
          <w:i/>
          <w:iCs/>
          <w:color w:val="000000"/>
          <w:sz w:val="28"/>
          <w:szCs w:val="28"/>
        </w:rPr>
        <w:t>.</w:t>
      </w:r>
      <w:r w:rsidRPr="00E44CB3">
        <w:rPr>
          <w:i/>
          <w:iCs/>
          <w:color w:val="000000"/>
          <w:sz w:val="28"/>
          <w:szCs w:val="28"/>
        </w:rPr>
        <w:t>.</w:t>
      </w:r>
      <w:proofErr w:type="gramEnd"/>
      <w:r w:rsidRPr="00E44CB3">
        <w:rPr>
          <w:color w:val="000000"/>
          <w:sz w:val="28"/>
          <w:szCs w:val="28"/>
        </w:rPr>
        <w:t xml:space="preserve"> 2013;25(4):431-</w:t>
      </w:r>
      <w:r w:rsidR="00306564" w:rsidRPr="00E44CB3">
        <w:rPr>
          <w:color w:val="000000"/>
          <w:sz w:val="28"/>
          <w:szCs w:val="28"/>
        </w:rPr>
        <w:t>43</w:t>
      </w:r>
      <w:r w:rsidRPr="00E44CB3">
        <w:rPr>
          <w:color w:val="000000"/>
          <w:sz w:val="28"/>
          <w:szCs w:val="28"/>
        </w:rPr>
        <w:t>7.</w:t>
      </w:r>
    </w:p>
    <w:p w14:paraId="1A0F1933" w14:textId="3DE31B6A" w:rsidR="00546B63" w:rsidRPr="00E44CB3" w:rsidRDefault="00546B63" w:rsidP="00546B63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44CB3">
        <w:rPr>
          <w:rFonts w:ascii="Times New Roman" w:hAnsi="Times New Roman" w:cs="Times New Roman"/>
          <w:sz w:val="28"/>
          <w:szCs w:val="28"/>
          <w:lang w:val="en-US"/>
        </w:rPr>
        <w:t>Amaddeo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 F,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US"/>
        </w:rPr>
        <w:t>Barbui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 C, </w:t>
      </w:r>
      <w:proofErr w:type="spellStart"/>
      <w:r w:rsidRPr="00E44CB3">
        <w:rPr>
          <w:rFonts w:ascii="Times New Roman" w:hAnsi="Times New Roman" w:cs="Times New Roman"/>
          <w:sz w:val="28"/>
          <w:szCs w:val="28"/>
          <w:lang w:val="en-US"/>
        </w:rPr>
        <w:t>Tansella</w:t>
      </w:r>
      <w:proofErr w:type="spellEnd"/>
      <w:r w:rsidRPr="00E44CB3">
        <w:rPr>
          <w:rFonts w:ascii="Times New Roman" w:hAnsi="Times New Roman" w:cs="Times New Roman"/>
          <w:sz w:val="28"/>
          <w:szCs w:val="28"/>
          <w:lang w:val="en-US"/>
        </w:rPr>
        <w:t xml:space="preserve"> M. State of psychiatry in Italy 35 years after psychiatric reform. A critical appraisal of national and local data.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Pr="00E44CB3">
        <w:rPr>
          <w:rFonts w:ascii="Times New Roman" w:hAnsi="Times New Roman" w:cs="Times New Roman"/>
          <w:i/>
          <w:iCs/>
          <w:sz w:val="28"/>
          <w:szCs w:val="28"/>
          <w:lang w:val="en-GB"/>
        </w:rPr>
        <w:t xml:space="preserve">Int Rev Psychiatry. 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2012;24</w:t>
      </w:r>
      <w:r w:rsidR="00306564" w:rsidRPr="00E44CB3">
        <w:rPr>
          <w:rFonts w:ascii="Times New Roman" w:hAnsi="Times New Roman" w:cs="Times New Roman"/>
          <w:sz w:val="28"/>
          <w:szCs w:val="28"/>
          <w:lang w:val="it-IT"/>
        </w:rPr>
        <w:t>(1)</w:t>
      </w:r>
      <w:r w:rsidRPr="00E44CB3">
        <w:rPr>
          <w:rFonts w:ascii="Times New Roman" w:hAnsi="Times New Roman" w:cs="Times New Roman"/>
          <w:sz w:val="28"/>
          <w:szCs w:val="28"/>
          <w:lang w:val="it-IT"/>
        </w:rPr>
        <w:t>:314–20.</w:t>
      </w:r>
    </w:p>
    <w:p w14:paraId="77E7C9FE" w14:textId="6F595202" w:rsidR="000502A9" w:rsidRPr="00E44CB3" w:rsidRDefault="000502A9" w:rsidP="00400673">
      <w:pPr>
        <w:pStyle w:val="desc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  <w:lang w:val="en-GB"/>
        </w:rPr>
      </w:pPr>
    </w:p>
    <w:p w14:paraId="50D9E973" w14:textId="77777777" w:rsidR="00844A69" w:rsidRPr="00E44CB3" w:rsidRDefault="00844A69" w:rsidP="00EF7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</w:p>
    <w:p w14:paraId="2891A328" w14:textId="77777777" w:rsidR="00945804" w:rsidRPr="00E44CB3" w:rsidRDefault="00945804" w:rsidP="00945804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</w:p>
    <w:sectPr w:rsidR="00945804" w:rsidRPr="00E44C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9770B"/>
    <w:multiLevelType w:val="hybridMultilevel"/>
    <w:tmpl w:val="4A1C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7A11"/>
    <w:multiLevelType w:val="hybridMultilevel"/>
    <w:tmpl w:val="7FCE8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0385B"/>
    <w:multiLevelType w:val="hybridMultilevel"/>
    <w:tmpl w:val="9228AC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163A1"/>
    <w:multiLevelType w:val="hybridMultilevel"/>
    <w:tmpl w:val="CE703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44E93"/>
    <w:multiLevelType w:val="hybridMultilevel"/>
    <w:tmpl w:val="C7580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187BFA">
      <w:start w:val="30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872EE"/>
    <w:multiLevelType w:val="hybridMultilevel"/>
    <w:tmpl w:val="32E01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96"/>
    <w:rsid w:val="00001FFE"/>
    <w:rsid w:val="00007FB3"/>
    <w:rsid w:val="0001626B"/>
    <w:rsid w:val="000373A0"/>
    <w:rsid w:val="000502A9"/>
    <w:rsid w:val="000527BB"/>
    <w:rsid w:val="00061997"/>
    <w:rsid w:val="00061D6C"/>
    <w:rsid w:val="0008674A"/>
    <w:rsid w:val="00095C70"/>
    <w:rsid w:val="000A7A14"/>
    <w:rsid w:val="000D602A"/>
    <w:rsid w:val="000E3A0D"/>
    <w:rsid w:val="000F1AC2"/>
    <w:rsid w:val="00150D91"/>
    <w:rsid w:val="00150FAB"/>
    <w:rsid w:val="00160BF7"/>
    <w:rsid w:val="0016514A"/>
    <w:rsid w:val="00176622"/>
    <w:rsid w:val="00196B8B"/>
    <w:rsid w:val="001A0368"/>
    <w:rsid w:val="001A4023"/>
    <w:rsid w:val="001C5D55"/>
    <w:rsid w:val="001D6C01"/>
    <w:rsid w:val="00220BE1"/>
    <w:rsid w:val="002348F5"/>
    <w:rsid w:val="002907F1"/>
    <w:rsid w:val="002B7861"/>
    <w:rsid w:val="002D1FD9"/>
    <w:rsid w:val="002E0DA1"/>
    <w:rsid w:val="002E2CB9"/>
    <w:rsid w:val="00306564"/>
    <w:rsid w:val="00337AB0"/>
    <w:rsid w:val="0034658A"/>
    <w:rsid w:val="00357140"/>
    <w:rsid w:val="00376097"/>
    <w:rsid w:val="00377323"/>
    <w:rsid w:val="0039636B"/>
    <w:rsid w:val="003D08F5"/>
    <w:rsid w:val="003E74C5"/>
    <w:rsid w:val="00400673"/>
    <w:rsid w:val="00425618"/>
    <w:rsid w:val="00431C42"/>
    <w:rsid w:val="00443753"/>
    <w:rsid w:val="00474F19"/>
    <w:rsid w:val="00483175"/>
    <w:rsid w:val="004D175C"/>
    <w:rsid w:val="00504933"/>
    <w:rsid w:val="005229EC"/>
    <w:rsid w:val="00536126"/>
    <w:rsid w:val="00546B63"/>
    <w:rsid w:val="00562A22"/>
    <w:rsid w:val="00573925"/>
    <w:rsid w:val="005A285C"/>
    <w:rsid w:val="005B7973"/>
    <w:rsid w:val="005D3714"/>
    <w:rsid w:val="005F0B44"/>
    <w:rsid w:val="0060563A"/>
    <w:rsid w:val="00617A67"/>
    <w:rsid w:val="0062035E"/>
    <w:rsid w:val="0065477A"/>
    <w:rsid w:val="00684B6B"/>
    <w:rsid w:val="00696E6D"/>
    <w:rsid w:val="006A6E93"/>
    <w:rsid w:val="006A764A"/>
    <w:rsid w:val="006B1AC2"/>
    <w:rsid w:val="006D608B"/>
    <w:rsid w:val="006D6DFE"/>
    <w:rsid w:val="006E6D1E"/>
    <w:rsid w:val="00737BDC"/>
    <w:rsid w:val="00744B52"/>
    <w:rsid w:val="00751718"/>
    <w:rsid w:val="00762078"/>
    <w:rsid w:val="007807C5"/>
    <w:rsid w:val="00783278"/>
    <w:rsid w:val="00787DD6"/>
    <w:rsid w:val="007914FA"/>
    <w:rsid w:val="007928F2"/>
    <w:rsid w:val="00795138"/>
    <w:rsid w:val="007D2E96"/>
    <w:rsid w:val="007F4346"/>
    <w:rsid w:val="007F6FA4"/>
    <w:rsid w:val="00821240"/>
    <w:rsid w:val="0082786F"/>
    <w:rsid w:val="00844A69"/>
    <w:rsid w:val="00854FB3"/>
    <w:rsid w:val="00880F8C"/>
    <w:rsid w:val="008901FC"/>
    <w:rsid w:val="008944F5"/>
    <w:rsid w:val="00902A8A"/>
    <w:rsid w:val="00913CD7"/>
    <w:rsid w:val="00915267"/>
    <w:rsid w:val="00937D5D"/>
    <w:rsid w:val="00940E48"/>
    <w:rsid w:val="009411E4"/>
    <w:rsid w:val="00945804"/>
    <w:rsid w:val="00972D35"/>
    <w:rsid w:val="009C1C06"/>
    <w:rsid w:val="00A02B70"/>
    <w:rsid w:val="00A1336F"/>
    <w:rsid w:val="00A13622"/>
    <w:rsid w:val="00A15289"/>
    <w:rsid w:val="00A17958"/>
    <w:rsid w:val="00A41EAC"/>
    <w:rsid w:val="00A67BF8"/>
    <w:rsid w:val="00A75973"/>
    <w:rsid w:val="00A96F6C"/>
    <w:rsid w:val="00AA62F7"/>
    <w:rsid w:val="00AB2BB6"/>
    <w:rsid w:val="00AC0ED8"/>
    <w:rsid w:val="00AD1A38"/>
    <w:rsid w:val="00AD580A"/>
    <w:rsid w:val="00AD64A4"/>
    <w:rsid w:val="00AE6419"/>
    <w:rsid w:val="00B003B2"/>
    <w:rsid w:val="00B11971"/>
    <w:rsid w:val="00B43650"/>
    <w:rsid w:val="00B71D00"/>
    <w:rsid w:val="00B74A7F"/>
    <w:rsid w:val="00B754E6"/>
    <w:rsid w:val="00B848C5"/>
    <w:rsid w:val="00B848EA"/>
    <w:rsid w:val="00BB2E58"/>
    <w:rsid w:val="00BC19EF"/>
    <w:rsid w:val="00BC32E3"/>
    <w:rsid w:val="00BD3747"/>
    <w:rsid w:val="00BE4E90"/>
    <w:rsid w:val="00C06B9A"/>
    <w:rsid w:val="00C1057F"/>
    <w:rsid w:val="00C271FE"/>
    <w:rsid w:val="00C45D3C"/>
    <w:rsid w:val="00C90CC2"/>
    <w:rsid w:val="00C96C69"/>
    <w:rsid w:val="00CB256E"/>
    <w:rsid w:val="00CF526B"/>
    <w:rsid w:val="00D05A02"/>
    <w:rsid w:val="00D0631D"/>
    <w:rsid w:val="00D06C79"/>
    <w:rsid w:val="00D13819"/>
    <w:rsid w:val="00D13DD7"/>
    <w:rsid w:val="00D153D4"/>
    <w:rsid w:val="00D242A0"/>
    <w:rsid w:val="00D428F1"/>
    <w:rsid w:val="00D57DDB"/>
    <w:rsid w:val="00D6504C"/>
    <w:rsid w:val="00DF2F06"/>
    <w:rsid w:val="00E17B33"/>
    <w:rsid w:val="00E26242"/>
    <w:rsid w:val="00E32894"/>
    <w:rsid w:val="00E43185"/>
    <w:rsid w:val="00E44CB3"/>
    <w:rsid w:val="00E51098"/>
    <w:rsid w:val="00E73699"/>
    <w:rsid w:val="00EA3B8F"/>
    <w:rsid w:val="00EA5A14"/>
    <w:rsid w:val="00EF78D4"/>
    <w:rsid w:val="00EF7BD3"/>
    <w:rsid w:val="00F043D5"/>
    <w:rsid w:val="00F30E74"/>
    <w:rsid w:val="00F40E1A"/>
    <w:rsid w:val="00F755F5"/>
    <w:rsid w:val="00F910D9"/>
    <w:rsid w:val="00F91E26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F5B91"/>
  <w15:docId w15:val="{B00A9D9A-0BC7-534A-8B70-13935DF9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96"/>
    <w:pPr>
      <w:spacing w:after="160" w:line="259" w:lineRule="auto"/>
    </w:pPr>
    <w:rPr>
      <w:rFonts w:asciiTheme="minorHAnsi" w:hAnsiTheme="minorHAnsi"/>
      <w:lang w:val="ru-RU"/>
    </w:rPr>
  </w:style>
  <w:style w:type="paragraph" w:styleId="Heading1">
    <w:name w:val="heading 1"/>
    <w:basedOn w:val="Normal"/>
    <w:link w:val="Heading1Char"/>
    <w:uiPriority w:val="9"/>
    <w:qFormat/>
    <w:rsid w:val="00B74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2E96"/>
    <w:pPr>
      <w:ind w:left="720"/>
      <w:contextualSpacing/>
    </w:pPr>
  </w:style>
  <w:style w:type="paragraph" w:styleId="NoSpacing">
    <w:name w:val="No Spacing"/>
    <w:uiPriority w:val="1"/>
    <w:qFormat/>
    <w:rsid w:val="007D2E96"/>
    <w:pPr>
      <w:spacing w:after="0"/>
    </w:pPr>
    <w:rPr>
      <w:rFonts w:asciiTheme="minorHAnsi" w:hAnsiTheme="minorHAnsi"/>
      <w:lang w:val="ru-RU"/>
    </w:rPr>
  </w:style>
  <w:style w:type="character" w:styleId="Hyperlink">
    <w:name w:val="Hyperlink"/>
    <w:basedOn w:val="DefaultParagraphFont"/>
    <w:uiPriority w:val="99"/>
    <w:unhideWhenUsed/>
    <w:rsid w:val="00844A69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96C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">
    <w:name w:val="Titolo1"/>
    <w:basedOn w:val="Normal"/>
    <w:rsid w:val="00B7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sc">
    <w:name w:val="desc"/>
    <w:basedOn w:val="Normal"/>
    <w:rsid w:val="00B7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tails">
    <w:name w:val="details"/>
    <w:basedOn w:val="Normal"/>
    <w:rsid w:val="00B74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jrnl">
    <w:name w:val="jrnl"/>
    <w:basedOn w:val="DefaultParagraphFont"/>
    <w:rsid w:val="00B74A7F"/>
  </w:style>
  <w:style w:type="character" w:customStyle="1" w:styleId="Heading1Char">
    <w:name w:val="Heading 1 Char"/>
    <w:basedOn w:val="DefaultParagraphFont"/>
    <w:link w:val="Heading1"/>
    <w:uiPriority w:val="9"/>
    <w:rsid w:val="00B74A7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C1057F"/>
    <w:rPr>
      <w:color w:val="800080" w:themeColor="followedHyperlink"/>
      <w:u w:val="single"/>
    </w:rPr>
  </w:style>
  <w:style w:type="character" w:customStyle="1" w:styleId="highlight">
    <w:name w:val="highlight"/>
    <w:basedOn w:val="DefaultParagraphFont"/>
    <w:rsid w:val="00C1057F"/>
  </w:style>
  <w:style w:type="character" w:styleId="CommentReference">
    <w:name w:val="annotation reference"/>
    <w:basedOn w:val="DefaultParagraphFont"/>
    <w:uiPriority w:val="99"/>
    <w:semiHidden/>
    <w:unhideWhenUsed/>
    <w:rsid w:val="007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718"/>
    <w:rPr>
      <w:rFonts w:asciiTheme="minorHAnsi" w:hAnsiTheme="minorHAnsi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718"/>
    <w:rPr>
      <w:rFonts w:asciiTheme="minorHAnsi" w:hAnsiTheme="minorHAnsi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64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1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772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69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01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601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13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58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79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08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712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3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195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9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12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6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78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04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281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26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73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1500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1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697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s://www.ncbi.nlm.nih.gov/pubmed/29506591" TargetMode="Externa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s://www.ncbi.nlm.nih.gov/pubmed/271382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s://www.ncbi.nlm.nih.gov/pubmed/271605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9E2CA8-43E9-406A-9170-A32668EE244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4793475E-18BC-4366-9755-A09327F04B53}">
      <dgm:prSet phldrT="[Testo]" custT="1"/>
      <dgm:spPr/>
      <dgm:t>
        <a:bodyPr/>
        <a:lstStyle/>
        <a:p>
          <a:r>
            <a:rPr lang="it-IT" sz="1100" b="0" dirty="0">
              <a:latin typeface="Arial" panose="020B0604020202020204" pitchFamily="34" charset="0"/>
              <a:cs typeface="Arial" panose="020B0604020202020204" pitchFamily="34" charset="0"/>
            </a:rPr>
            <a:t>Mental Health Department</a:t>
          </a:r>
        </a:p>
      </dgm:t>
    </dgm:pt>
    <dgm:pt modelId="{BD285EA2-BB0C-4C67-A6D3-9006BDF9C027}" type="parTrans" cxnId="{C5A5C726-CEDB-4F2E-9A46-85B93A17FB46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DC238B6-438B-4762-81C6-86072C6C385B}" type="sibTrans" cxnId="{C5A5C726-CEDB-4F2E-9A46-85B93A17FB46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54F7A53-3EC3-401C-A02D-EDBFA463759A}">
      <dgm:prSet phldrT="[Testo]" custT="1"/>
      <dgm:spPr/>
      <dgm:t>
        <a:bodyPr/>
        <a:lstStyle/>
        <a:p>
          <a:r>
            <a:rPr lang="it-IT" sz="1100" b="0" dirty="0">
              <a:latin typeface="Arial" panose="020B0604020202020204" pitchFamily="34" charset="0"/>
              <a:cs typeface="Arial" panose="020B0604020202020204" pitchFamily="34" charset="0"/>
            </a:rPr>
            <a:t>Outpatient unit</a:t>
          </a:r>
        </a:p>
      </dgm:t>
    </dgm:pt>
    <dgm:pt modelId="{4B1EE373-6592-488F-8A98-68355379A998}" type="parTrans" cxnId="{5FE062DD-E934-460C-9C35-9F1644CAD776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4C79EC2-77B1-4BCE-8C0F-4D483FF77C40}" type="sibTrans" cxnId="{5FE062DD-E934-460C-9C35-9F1644CAD776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FF76759-DBCC-4E74-A781-4946460D40E3}">
      <dgm:prSet phldrT="[Testo]" custT="1"/>
      <dgm:spPr/>
      <dgm:t>
        <a:bodyPr/>
        <a:lstStyle/>
        <a:p>
          <a:r>
            <a:rPr lang="it-IT" sz="1100" b="0" dirty="0" err="1">
              <a:latin typeface="Arial" panose="020B0604020202020204" pitchFamily="34" charset="0"/>
              <a:cs typeface="Arial" panose="020B0604020202020204" pitchFamily="34" charset="0"/>
            </a:rPr>
            <a:t>Day</a:t>
          </a:r>
          <a:r>
            <a:rPr lang="it-IT" sz="1100" b="0" dirty="0">
              <a:latin typeface="Arial" panose="020B0604020202020204" pitchFamily="34" charset="0"/>
              <a:cs typeface="Arial" panose="020B0604020202020204" pitchFamily="34" charset="0"/>
            </a:rPr>
            <a:t> hospital </a:t>
          </a:r>
        </a:p>
      </dgm:t>
    </dgm:pt>
    <dgm:pt modelId="{821356FF-9AC6-49CB-836B-D3DE29F711A0}" type="parTrans" cxnId="{6A81ABE8-06EA-4B16-83D7-6D374D78CC01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0AD5B80-F380-4BBC-95A5-C448BD0A5069}" type="sibTrans" cxnId="{6A81ABE8-06EA-4B16-83D7-6D374D78CC01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C8F381D-A9A5-48D5-B1C4-EA138ACC8839}">
      <dgm:prSet phldrT="[Testo]" custT="1"/>
      <dgm:spPr/>
      <dgm:t>
        <a:bodyPr/>
        <a:lstStyle/>
        <a:p>
          <a:r>
            <a:rPr lang="en-GB" sz="1100" b="0">
              <a:latin typeface="Arial" panose="020B0604020202020204" pitchFamily="34" charset="0"/>
              <a:cs typeface="Arial" panose="020B0604020202020204" pitchFamily="34" charset="0"/>
            </a:rPr>
            <a:t>Rehabilitation and residential facilities</a:t>
          </a:r>
          <a:endParaRPr lang="it-IT" sz="1100" b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D62B20-4062-4F7F-AA28-3FECD1C50AE9}" type="parTrans" cxnId="{757C3A83-C07C-41C0-B3A2-CE121D6E6564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8D2B6D-F669-4ADD-BD40-6A1F9F7A5336}" type="sibTrans" cxnId="{757C3A83-C07C-41C0-B3A2-CE121D6E6564}">
      <dgm:prSet/>
      <dgm:spPr/>
      <dgm:t>
        <a:bodyPr/>
        <a:lstStyle/>
        <a:p>
          <a:endParaRPr lang="it-IT" sz="11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B3E13B-A0E8-B342-89CB-F128342AC249}">
      <dgm:prSet phldrT="[Testo]" custT="1"/>
      <dgm:spPr/>
      <dgm:t>
        <a:bodyPr/>
        <a:lstStyle/>
        <a:p>
          <a:r>
            <a:rPr lang="it-IT" sz="1100" b="0" dirty="0">
              <a:latin typeface="Arial" panose="020B0604020202020204" pitchFamily="34" charset="0"/>
              <a:cs typeface="Arial" panose="020B0604020202020204" pitchFamily="34" charset="0"/>
            </a:rPr>
            <a:t>Mental health centre</a:t>
          </a:r>
        </a:p>
      </dgm:t>
    </dgm:pt>
    <dgm:pt modelId="{511830F6-0CA4-2149-B7BE-5428DAA402FF}" type="parTrans" cxnId="{E21C507B-3DFE-7C44-B82F-F5C0C6CF94F8}">
      <dgm:prSet/>
      <dgm:spPr/>
      <dgm:t>
        <a:bodyPr/>
        <a:lstStyle/>
        <a:p>
          <a:endParaRPr lang="it-IT" sz="1100"/>
        </a:p>
      </dgm:t>
    </dgm:pt>
    <dgm:pt modelId="{7697967F-C774-4448-A6B3-7C2B7E15F3D2}" type="sibTrans" cxnId="{E21C507B-3DFE-7C44-B82F-F5C0C6CF94F8}">
      <dgm:prSet/>
      <dgm:spPr/>
      <dgm:t>
        <a:bodyPr/>
        <a:lstStyle/>
        <a:p>
          <a:endParaRPr lang="it-IT" sz="1100"/>
        </a:p>
      </dgm:t>
    </dgm:pt>
    <dgm:pt modelId="{7263D626-3B7E-4C4D-87C1-5179157150DC}">
      <dgm:prSet phldrT="[Testo]" custT="1"/>
      <dgm:spPr/>
      <dgm:t>
        <a:bodyPr/>
        <a:lstStyle/>
        <a:p>
          <a:r>
            <a:rPr lang="ru-RU" sz="1100" b="0">
              <a:latin typeface="Arial" panose="020B0604020202020204" pitchFamily="34" charset="0"/>
              <a:cs typeface="Arial" panose="020B0604020202020204" pitchFamily="34" charset="0"/>
            </a:rPr>
            <a:t>Acute inpatient facilities</a:t>
          </a:r>
          <a:endParaRPr lang="it-IT" sz="1100" b="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27B8C54-1144-FD4A-B036-7988CDC16F06}" type="parTrans" cxnId="{B28B38DC-2EDC-F447-BB68-697436E2846E}">
      <dgm:prSet/>
      <dgm:spPr/>
      <dgm:t>
        <a:bodyPr/>
        <a:lstStyle/>
        <a:p>
          <a:endParaRPr lang="it-IT" sz="1100"/>
        </a:p>
      </dgm:t>
    </dgm:pt>
    <dgm:pt modelId="{93CE0932-3E05-AC4B-AC8D-E299243E9A3D}" type="sibTrans" cxnId="{B28B38DC-2EDC-F447-BB68-697436E2846E}">
      <dgm:prSet/>
      <dgm:spPr/>
      <dgm:t>
        <a:bodyPr/>
        <a:lstStyle/>
        <a:p>
          <a:endParaRPr lang="it-IT" sz="1100"/>
        </a:p>
      </dgm:t>
    </dgm:pt>
    <dgm:pt modelId="{8A8525BA-8291-D748-88DE-5B92CDC9B3A4}">
      <dgm:prSet phldrT="[Testo]" custT="1"/>
      <dgm:spPr/>
      <dgm:t>
        <a:bodyPr/>
        <a:lstStyle/>
        <a:p>
          <a:r>
            <a:rPr lang="it-IT" sz="1100" b="0" dirty="0">
              <a:latin typeface="Arial" panose="020B0604020202020204" pitchFamily="34" charset="0"/>
              <a:cs typeface="Arial" panose="020B0604020202020204" pitchFamily="34" charset="0"/>
            </a:rPr>
            <a:t>Day centre</a:t>
          </a:r>
        </a:p>
      </dgm:t>
    </dgm:pt>
    <dgm:pt modelId="{ACEBFAF1-1ACA-A44E-9700-29125F51D51D}" type="parTrans" cxnId="{F748E778-58E4-0340-A7D2-E0B800A85BF2}">
      <dgm:prSet/>
      <dgm:spPr/>
      <dgm:t>
        <a:bodyPr/>
        <a:lstStyle/>
        <a:p>
          <a:endParaRPr lang="it-IT" sz="1100"/>
        </a:p>
      </dgm:t>
    </dgm:pt>
    <dgm:pt modelId="{3EB6D917-92E2-7741-8787-4B5B3F77B3D2}" type="sibTrans" cxnId="{F748E778-58E4-0340-A7D2-E0B800A85BF2}">
      <dgm:prSet/>
      <dgm:spPr/>
      <dgm:t>
        <a:bodyPr/>
        <a:lstStyle/>
        <a:p>
          <a:endParaRPr lang="it-IT" sz="1100"/>
        </a:p>
      </dgm:t>
    </dgm:pt>
    <dgm:pt modelId="{231AAD8D-A689-4E7E-A0E7-4C01555AF76B}" type="pres">
      <dgm:prSet presAssocID="{4B9E2CA8-43E9-406A-9170-A32668EE244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4E13DC1-8673-43ED-899C-F3EABB8A60A2}" type="pres">
      <dgm:prSet presAssocID="{4793475E-18BC-4366-9755-A09327F04B53}" presName="hierRoot1" presStyleCnt="0"/>
      <dgm:spPr/>
    </dgm:pt>
    <dgm:pt modelId="{18286D6E-2F90-4D4C-8BFD-E46D32560D6F}" type="pres">
      <dgm:prSet presAssocID="{4793475E-18BC-4366-9755-A09327F04B53}" presName="composite" presStyleCnt="0"/>
      <dgm:spPr/>
    </dgm:pt>
    <dgm:pt modelId="{E8E8B1C3-C251-43B3-854C-9BE80F107142}" type="pres">
      <dgm:prSet presAssocID="{4793475E-18BC-4366-9755-A09327F04B53}" presName="background" presStyleLbl="node0" presStyleIdx="0" presStyleCnt="1"/>
      <dgm:spPr/>
    </dgm:pt>
    <dgm:pt modelId="{136CC018-74FC-4398-AF95-E91448D3F4E7}" type="pres">
      <dgm:prSet presAssocID="{4793475E-18BC-4366-9755-A09327F04B53}" presName="text" presStyleLbl="fgAcc0" presStyleIdx="0" presStyleCnt="1" custScaleX="373437" custScaleY="133726">
        <dgm:presLayoutVars>
          <dgm:chPref val="3"/>
        </dgm:presLayoutVars>
      </dgm:prSet>
      <dgm:spPr/>
    </dgm:pt>
    <dgm:pt modelId="{6EF6D263-20C4-4AE0-99B3-D742AB1071BE}" type="pres">
      <dgm:prSet presAssocID="{4793475E-18BC-4366-9755-A09327F04B53}" presName="hierChild2" presStyleCnt="0"/>
      <dgm:spPr/>
    </dgm:pt>
    <dgm:pt modelId="{CAFDF0B8-DB97-E84B-B1E4-CB88BD35F368}" type="pres">
      <dgm:prSet presAssocID="{727B8C54-1144-FD4A-B036-7988CDC16F06}" presName="Name10" presStyleLbl="parChTrans1D2" presStyleIdx="0" presStyleCnt="2"/>
      <dgm:spPr/>
    </dgm:pt>
    <dgm:pt modelId="{3AC05C18-C438-A145-8C5A-D4808F06AFA2}" type="pres">
      <dgm:prSet presAssocID="{7263D626-3B7E-4C4D-87C1-5179157150DC}" presName="hierRoot2" presStyleCnt="0"/>
      <dgm:spPr/>
    </dgm:pt>
    <dgm:pt modelId="{2B6817BD-E9D0-6F40-8D97-E0CB6453EAE1}" type="pres">
      <dgm:prSet presAssocID="{7263D626-3B7E-4C4D-87C1-5179157150DC}" presName="composite2" presStyleCnt="0"/>
      <dgm:spPr/>
    </dgm:pt>
    <dgm:pt modelId="{24F858D8-7E1A-DE4D-868E-789FC80108A7}" type="pres">
      <dgm:prSet presAssocID="{7263D626-3B7E-4C4D-87C1-5179157150DC}" presName="background2" presStyleLbl="node2" presStyleIdx="0" presStyleCnt="2"/>
      <dgm:spPr/>
    </dgm:pt>
    <dgm:pt modelId="{A3C40E69-1D1B-974A-88CF-C833A1BC039E}" type="pres">
      <dgm:prSet presAssocID="{7263D626-3B7E-4C4D-87C1-5179157150DC}" presName="text2" presStyleLbl="fgAcc2" presStyleIdx="0" presStyleCnt="2">
        <dgm:presLayoutVars>
          <dgm:chPref val="3"/>
        </dgm:presLayoutVars>
      </dgm:prSet>
      <dgm:spPr/>
    </dgm:pt>
    <dgm:pt modelId="{B1BDC66F-AB58-B84F-8FBE-61D0FB5DC5FD}" type="pres">
      <dgm:prSet presAssocID="{7263D626-3B7E-4C4D-87C1-5179157150DC}" presName="hierChild3" presStyleCnt="0"/>
      <dgm:spPr/>
    </dgm:pt>
    <dgm:pt modelId="{994A1C23-9D77-0F4C-AD83-1103D8ACA772}" type="pres">
      <dgm:prSet presAssocID="{511830F6-0CA4-2149-B7BE-5428DAA402FF}" presName="Name10" presStyleLbl="parChTrans1D2" presStyleIdx="1" presStyleCnt="2"/>
      <dgm:spPr/>
    </dgm:pt>
    <dgm:pt modelId="{56F907C0-1F7F-8A47-8E8D-2C3CC6DF61FC}" type="pres">
      <dgm:prSet presAssocID="{FCB3E13B-A0E8-B342-89CB-F128342AC249}" presName="hierRoot2" presStyleCnt="0"/>
      <dgm:spPr/>
    </dgm:pt>
    <dgm:pt modelId="{3D7A1C45-9D07-4D43-A862-5763FA606FA5}" type="pres">
      <dgm:prSet presAssocID="{FCB3E13B-A0E8-B342-89CB-F128342AC249}" presName="composite2" presStyleCnt="0"/>
      <dgm:spPr/>
    </dgm:pt>
    <dgm:pt modelId="{D57EF5B5-8BD3-3C43-85BE-03FB6509636B}" type="pres">
      <dgm:prSet presAssocID="{FCB3E13B-A0E8-B342-89CB-F128342AC249}" presName="background2" presStyleLbl="node2" presStyleIdx="1" presStyleCnt="2"/>
      <dgm:spPr/>
    </dgm:pt>
    <dgm:pt modelId="{32BAB333-23E3-294E-AF18-8F5C65D44682}" type="pres">
      <dgm:prSet presAssocID="{FCB3E13B-A0E8-B342-89CB-F128342AC249}" presName="text2" presStyleLbl="fgAcc2" presStyleIdx="1" presStyleCnt="2">
        <dgm:presLayoutVars>
          <dgm:chPref val="3"/>
        </dgm:presLayoutVars>
      </dgm:prSet>
      <dgm:spPr/>
    </dgm:pt>
    <dgm:pt modelId="{E8B3BD29-39F7-534B-AFF2-1F5279542B83}" type="pres">
      <dgm:prSet presAssocID="{FCB3E13B-A0E8-B342-89CB-F128342AC249}" presName="hierChild3" presStyleCnt="0"/>
      <dgm:spPr/>
    </dgm:pt>
    <dgm:pt modelId="{BA96A3AE-6125-114A-933C-ECB82F873B82}" type="pres">
      <dgm:prSet presAssocID="{ACEBFAF1-1ACA-A44E-9700-29125F51D51D}" presName="Name17" presStyleLbl="parChTrans1D3" presStyleIdx="0" presStyleCnt="4"/>
      <dgm:spPr/>
    </dgm:pt>
    <dgm:pt modelId="{FE540710-FAF7-BB4C-9C16-2217511F8356}" type="pres">
      <dgm:prSet presAssocID="{8A8525BA-8291-D748-88DE-5B92CDC9B3A4}" presName="hierRoot3" presStyleCnt="0"/>
      <dgm:spPr/>
    </dgm:pt>
    <dgm:pt modelId="{64234A05-AA4F-A743-8553-1C707BE6887B}" type="pres">
      <dgm:prSet presAssocID="{8A8525BA-8291-D748-88DE-5B92CDC9B3A4}" presName="composite3" presStyleCnt="0"/>
      <dgm:spPr/>
    </dgm:pt>
    <dgm:pt modelId="{E0C10822-2458-4B45-8BBF-97AB89C70BC9}" type="pres">
      <dgm:prSet presAssocID="{8A8525BA-8291-D748-88DE-5B92CDC9B3A4}" presName="background3" presStyleLbl="node3" presStyleIdx="0" presStyleCnt="4"/>
      <dgm:spPr/>
    </dgm:pt>
    <dgm:pt modelId="{53804CDB-3EEA-1744-9910-10B4508F56BE}" type="pres">
      <dgm:prSet presAssocID="{8A8525BA-8291-D748-88DE-5B92CDC9B3A4}" presName="text3" presStyleLbl="fgAcc3" presStyleIdx="0" presStyleCnt="4">
        <dgm:presLayoutVars>
          <dgm:chPref val="3"/>
        </dgm:presLayoutVars>
      </dgm:prSet>
      <dgm:spPr/>
    </dgm:pt>
    <dgm:pt modelId="{8A467F57-60E7-1A49-B8CD-76339EB6C783}" type="pres">
      <dgm:prSet presAssocID="{8A8525BA-8291-D748-88DE-5B92CDC9B3A4}" presName="hierChild4" presStyleCnt="0"/>
      <dgm:spPr/>
    </dgm:pt>
    <dgm:pt modelId="{EAB227E3-757F-6E40-996C-FA21215E3AE7}" type="pres">
      <dgm:prSet presAssocID="{4B1EE373-6592-488F-8A98-68355379A998}" presName="Name17" presStyleLbl="parChTrans1D3" presStyleIdx="1" presStyleCnt="4"/>
      <dgm:spPr/>
    </dgm:pt>
    <dgm:pt modelId="{31D09532-3DDA-ED4F-AA04-6983F880F219}" type="pres">
      <dgm:prSet presAssocID="{654F7A53-3EC3-401C-A02D-EDBFA463759A}" presName="hierRoot3" presStyleCnt="0"/>
      <dgm:spPr/>
    </dgm:pt>
    <dgm:pt modelId="{57CFF244-B7B8-5347-A92E-8CC207217428}" type="pres">
      <dgm:prSet presAssocID="{654F7A53-3EC3-401C-A02D-EDBFA463759A}" presName="composite3" presStyleCnt="0"/>
      <dgm:spPr/>
    </dgm:pt>
    <dgm:pt modelId="{207D0360-0F8C-D943-BD3C-FCC06D0ECB16}" type="pres">
      <dgm:prSet presAssocID="{654F7A53-3EC3-401C-A02D-EDBFA463759A}" presName="background3" presStyleLbl="node3" presStyleIdx="1" presStyleCnt="4"/>
      <dgm:spPr/>
    </dgm:pt>
    <dgm:pt modelId="{A8003CBA-FF08-C549-ACE9-2DCDD6D958C1}" type="pres">
      <dgm:prSet presAssocID="{654F7A53-3EC3-401C-A02D-EDBFA463759A}" presName="text3" presStyleLbl="fgAcc3" presStyleIdx="1" presStyleCnt="4">
        <dgm:presLayoutVars>
          <dgm:chPref val="3"/>
        </dgm:presLayoutVars>
      </dgm:prSet>
      <dgm:spPr/>
    </dgm:pt>
    <dgm:pt modelId="{6EB0452F-4F1B-B244-9A8D-C5415E059557}" type="pres">
      <dgm:prSet presAssocID="{654F7A53-3EC3-401C-A02D-EDBFA463759A}" presName="hierChild4" presStyleCnt="0"/>
      <dgm:spPr/>
    </dgm:pt>
    <dgm:pt modelId="{C3966E3A-93E3-0849-83F4-5D9ECAF8B55B}" type="pres">
      <dgm:prSet presAssocID="{821356FF-9AC6-49CB-836B-D3DE29F711A0}" presName="Name17" presStyleLbl="parChTrans1D3" presStyleIdx="2" presStyleCnt="4"/>
      <dgm:spPr/>
    </dgm:pt>
    <dgm:pt modelId="{2904394F-4E07-254A-8A0B-F1DA87065BFB}" type="pres">
      <dgm:prSet presAssocID="{BFF76759-DBCC-4E74-A781-4946460D40E3}" presName="hierRoot3" presStyleCnt="0"/>
      <dgm:spPr/>
    </dgm:pt>
    <dgm:pt modelId="{3850E7DC-9F7E-484C-B750-BBF0842DEDE7}" type="pres">
      <dgm:prSet presAssocID="{BFF76759-DBCC-4E74-A781-4946460D40E3}" presName="composite3" presStyleCnt="0"/>
      <dgm:spPr/>
    </dgm:pt>
    <dgm:pt modelId="{0C1DF43A-4017-E749-A30C-830E5AA65678}" type="pres">
      <dgm:prSet presAssocID="{BFF76759-DBCC-4E74-A781-4946460D40E3}" presName="background3" presStyleLbl="node3" presStyleIdx="2" presStyleCnt="4"/>
      <dgm:spPr/>
    </dgm:pt>
    <dgm:pt modelId="{004410D4-C816-164F-B492-303CA4C17858}" type="pres">
      <dgm:prSet presAssocID="{BFF76759-DBCC-4E74-A781-4946460D40E3}" presName="text3" presStyleLbl="fgAcc3" presStyleIdx="2" presStyleCnt="4">
        <dgm:presLayoutVars>
          <dgm:chPref val="3"/>
        </dgm:presLayoutVars>
      </dgm:prSet>
      <dgm:spPr/>
    </dgm:pt>
    <dgm:pt modelId="{17592F10-B894-FC48-9B01-75127FB208EB}" type="pres">
      <dgm:prSet presAssocID="{BFF76759-DBCC-4E74-A781-4946460D40E3}" presName="hierChild4" presStyleCnt="0"/>
      <dgm:spPr/>
    </dgm:pt>
    <dgm:pt modelId="{94DC0CEA-3FA6-764F-AD15-2340E1AD5EA0}" type="pres">
      <dgm:prSet presAssocID="{01D62B20-4062-4F7F-AA28-3FECD1C50AE9}" presName="Name17" presStyleLbl="parChTrans1D3" presStyleIdx="3" presStyleCnt="4"/>
      <dgm:spPr/>
    </dgm:pt>
    <dgm:pt modelId="{A72A33AF-6F26-E345-9FF4-A201D8657707}" type="pres">
      <dgm:prSet presAssocID="{8C8F381D-A9A5-48D5-B1C4-EA138ACC8839}" presName="hierRoot3" presStyleCnt="0"/>
      <dgm:spPr/>
    </dgm:pt>
    <dgm:pt modelId="{F8CB6CF0-B895-8F42-AC83-AD8E5106014F}" type="pres">
      <dgm:prSet presAssocID="{8C8F381D-A9A5-48D5-B1C4-EA138ACC8839}" presName="composite3" presStyleCnt="0"/>
      <dgm:spPr/>
    </dgm:pt>
    <dgm:pt modelId="{671163BF-53C5-9E43-976F-7F7FAFBEEF56}" type="pres">
      <dgm:prSet presAssocID="{8C8F381D-A9A5-48D5-B1C4-EA138ACC8839}" presName="background3" presStyleLbl="node3" presStyleIdx="3" presStyleCnt="4"/>
      <dgm:spPr/>
    </dgm:pt>
    <dgm:pt modelId="{9726DAC0-D25E-574B-AA54-1F19647C657C}" type="pres">
      <dgm:prSet presAssocID="{8C8F381D-A9A5-48D5-B1C4-EA138ACC8839}" presName="text3" presStyleLbl="fgAcc3" presStyleIdx="3" presStyleCnt="4">
        <dgm:presLayoutVars>
          <dgm:chPref val="3"/>
        </dgm:presLayoutVars>
      </dgm:prSet>
      <dgm:spPr/>
    </dgm:pt>
    <dgm:pt modelId="{5765D9F5-EE0C-C243-97C8-DB30958F1DC5}" type="pres">
      <dgm:prSet presAssocID="{8C8F381D-A9A5-48D5-B1C4-EA138ACC8839}" presName="hierChild4" presStyleCnt="0"/>
      <dgm:spPr/>
    </dgm:pt>
  </dgm:ptLst>
  <dgm:cxnLst>
    <dgm:cxn modelId="{8BEF4C0C-590D-5D48-98F6-9CE82CD3304F}" type="presOf" srcId="{7263D626-3B7E-4C4D-87C1-5179157150DC}" destId="{A3C40E69-1D1B-974A-88CF-C833A1BC039E}" srcOrd="0" destOrd="0" presId="urn:microsoft.com/office/officeart/2005/8/layout/hierarchy1"/>
    <dgm:cxn modelId="{BBC6491A-C22D-D644-AB53-3A3A203867EF}" type="presOf" srcId="{BFF76759-DBCC-4E74-A781-4946460D40E3}" destId="{004410D4-C816-164F-B492-303CA4C17858}" srcOrd="0" destOrd="0" presId="urn:microsoft.com/office/officeart/2005/8/layout/hierarchy1"/>
    <dgm:cxn modelId="{C5A5C726-CEDB-4F2E-9A46-85B93A17FB46}" srcId="{4B9E2CA8-43E9-406A-9170-A32668EE244C}" destId="{4793475E-18BC-4366-9755-A09327F04B53}" srcOrd="0" destOrd="0" parTransId="{BD285EA2-BB0C-4C67-A6D3-9006BDF9C027}" sibTransId="{DDC238B6-438B-4762-81C6-86072C6C385B}"/>
    <dgm:cxn modelId="{4726E327-0607-43B2-99C5-7483364FB352}" type="presOf" srcId="{4B9E2CA8-43E9-406A-9170-A32668EE244C}" destId="{231AAD8D-A689-4E7E-A0E7-4C01555AF76B}" srcOrd="0" destOrd="0" presId="urn:microsoft.com/office/officeart/2005/8/layout/hierarchy1"/>
    <dgm:cxn modelId="{1BC12D3B-BDA6-204E-B6D8-791E6FE9596C}" type="presOf" srcId="{ACEBFAF1-1ACA-A44E-9700-29125F51D51D}" destId="{BA96A3AE-6125-114A-933C-ECB82F873B82}" srcOrd="0" destOrd="0" presId="urn:microsoft.com/office/officeart/2005/8/layout/hierarchy1"/>
    <dgm:cxn modelId="{EACEB764-24A7-1349-9FE7-68EC672A598A}" type="presOf" srcId="{8A8525BA-8291-D748-88DE-5B92CDC9B3A4}" destId="{53804CDB-3EEA-1744-9910-10B4508F56BE}" srcOrd="0" destOrd="0" presId="urn:microsoft.com/office/officeart/2005/8/layout/hierarchy1"/>
    <dgm:cxn modelId="{9B378D65-D584-8B47-82FB-C6379B458395}" type="presOf" srcId="{FCB3E13B-A0E8-B342-89CB-F128342AC249}" destId="{32BAB333-23E3-294E-AF18-8F5C65D44682}" srcOrd="0" destOrd="0" presId="urn:microsoft.com/office/officeart/2005/8/layout/hierarchy1"/>
    <dgm:cxn modelId="{CEDCA070-B1AD-C841-BB10-687600E1425D}" type="presOf" srcId="{727B8C54-1144-FD4A-B036-7988CDC16F06}" destId="{CAFDF0B8-DB97-E84B-B1E4-CB88BD35F368}" srcOrd="0" destOrd="0" presId="urn:microsoft.com/office/officeart/2005/8/layout/hierarchy1"/>
    <dgm:cxn modelId="{F748E778-58E4-0340-A7D2-E0B800A85BF2}" srcId="{FCB3E13B-A0E8-B342-89CB-F128342AC249}" destId="{8A8525BA-8291-D748-88DE-5B92CDC9B3A4}" srcOrd="0" destOrd="0" parTransId="{ACEBFAF1-1ACA-A44E-9700-29125F51D51D}" sibTransId="{3EB6D917-92E2-7741-8787-4B5B3F77B3D2}"/>
    <dgm:cxn modelId="{E21C507B-3DFE-7C44-B82F-F5C0C6CF94F8}" srcId="{4793475E-18BC-4366-9755-A09327F04B53}" destId="{FCB3E13B-A0E8-B342-89CB-F128342AC249}" srcOrd="1" destOrd="0" parTransId="{511830F6-0CA4-2149-B7BE-5428DAA402FF}" sibTransId="{7697967F-C774-4448-A6B3-7C2B7E15F3D2}"/>
    <dgm:cxn modelId="{757C3A83-C07C-41C0-B3A2-CE121D6E6564}" srcId="{FCB3E13B-A0E8-B342-89CB-F128342AC249}" destId="{8C8F381D-A9A5-48D5-B1C4-EA138ACC8839}" srcOrd="3" destOrd="0" parTransId="{01D62B20-4062-4F7F-AA28-3FECD1C50AE9}" sibTransId="{268D2B6D-F669-4ADD-BD40-6A1F9F7A5336}"/>
    <dgm:cxn modelId="{CD272CA1-EB1F-7E4F-A7CA-506838548058}" type="presOf" srcId="{01D62B20-4062-4F7F-AA28-3FECD1C50AE9}" destId="{94DC0CEA-3FA6-764F-AD15-2340E1AD5EA0}" srcOrd="0" destOrd="0" presId="urn:microsoft.com/office/officeart/2005/8/layout/hierarchy1"/>
    <dgm:cxn modelId="{ACF957B5-BB8B-1941-9394-02395F8EB9C6}" type="presOf" srcId="{654F7A53-3EC3-401C-A02D-EDBFA463759A}" destId="{A8003CBA-FF08-C549-ACE9-2DCDD6D958C1}" srcOrd="0" destOrd="0" presId="urn:microsoft.com/office/officeart/2005/8/layout/hierarchy1"/>
    <dgm:cxn modelId="{6AD5C4CB-C446-FA47-95A5-393EFC6CE0E1}" type="presOf" srcId="{4B1EE373-6592-488F-8A98-68355379A998}" destId="{EAB227E3-757F-6E40-996C-FA21215E3AE7}" srcOrd="0" destOrd="0" presId="urn:microsoft.com/office/officeart/2005/8/layout/hierarchy1"/>
    <dgm:cxn modelId="{0178FBCB-DFA5-4244-B70E-73BB81CF9C24}" type="presOf" srcId="{821356FF-9AC6-49CB-836B-D3DE29F711A0}" destId="{C3966E3A-93E3-0849-83F4-5D9ECAF8B55B}" srcOrd="0" destOrd="0" presId="urn:microsoft.com/office/officeart/2005/8/layout/hierarchy1"/>
    <dgm:cxn modelId="{770FC7D6-9AF9-9F43-8CE4-308A847E2DCB}" type="presOf" srcId="{8C8F381D-A9A5-48D5-B1C4-EA138ACC8839}" destId="{9726DAC0-D25E-574B-AA54-1F19647C657C}" srcOrd="0" destOrd="0" presId="urn:microsoft.com/office/officeart/2005/8/layout/hierarchy1"/>
    <dgm:cxn modelId="{B28B38DC-2EDC-F447-BB68-697436E2846E}" srcId="{4793475E-18BC-4366-9755-A09327F04B53}" destId="{7263D626-3B7E-4C4D-87C1-5179157150DC}" srcOrd="0" destOrd="0" parTransId="{727B8C54-1144-FD4A-B036-7988CDC16F06}" sibTransId="{93CE0932-3E05-AC4B-AC8D-E299243E9A3D}"/>
    <dgm:cxn modelId="{5FE062DD-E934-460C-9C35-9F1644CAD776}" srcId="{FCB3E13B-A0E8-B342-89CB-F128342AC249}" destId="{654F7A53-3EC3-401C-A02D-EDBFA463759A}" srcOrd="1" destOrd="0" parTransId="{4B1EE373-6592-488F-8A98-68355379A998}" sibTransId="{54C79EC2-77B1-4BCE-8C0F-4D483FF77C40}"/>
    <dgm:cxn modelId="{E9721DDE-BA87-BC40-9D42-C6396068FD55}" type="presOf" srcId="{511830F6-0CA4-2149-B7BE-5428DAA402FF}" destId="{994A1C23-9D77-0F4C-AD83-1103D8ACA772}" srcOrd="0" destOrd="0" presId="urn:microsoft.com/office/officeart/2005/8/layout/hierarchy1"/>
    <dgm:cxn modelId="{6A81ABE8-06EA-4B16-83D7-6D374D78CC01}" srcId="{FCB3E13B-A0E8-B342-89CB-F128342AC249}" destId="{BFF76759-DBCC-4E74-A781-4946460D40E3}" srcOrd="2" destOrd="0" parTransId="{821356FF-9AC6-49CB-836B-D3DE29F711A0}" sibTransId="{D0AD5B80-F380-4BBC-95A5-C448BD0A5069}"/>
    <dgm:cxn modelId="{4F52F9EE-0EAB-4899-83AC-51B1603CF385}" type="presOf" srcId="{4793475E-18BC-4366-9755-A09327F04B53}" destId="{136CC018-74FC-4398-AF95-E91448D3F4E7}" srcOrd="0" destOrd="0" presId="urn:microsoft.com/office/officeart/2005/8/layout/hierarchy1"/>
    <dgm:cxn modelId="{A035B7A7-FFF7-4256-8096-247D2C6D5005}" type="presParOf" srcId="{231AAD8D-A689-4E7E-A0E7-4C01555AF76B}" destId="{A4E13DC1-8673-43ED-899C-F3EABB8A60A2}" srcOrd="0" destOrd="0" presId="urn:microsoft.com/office/officeart/2005/8/layout/hierarchy1"/>
    <dgm:cxn modelId="{78254B9B-A03F-4464-A100-34710EE919D7}" type="presParOf" srcId="{A4E13DC1-8673-43ED-899C-F3EABB8A60A2}" destId="{18286D6E-2F90-4D4C-8BFD-E46D32560D6F}" srcOrd="0" destOrd="0" presId="urn:microsoft.com/office/officeart/2005/8/layout/hierarchy1"/>
    <dgm:cxn modelId="{BDEE7473-5DA5-4AD4-9659-750A24B01DB5}" type="presParOf" srcId="{18286D6E-2F90-4D4C-8BFD-E46D32560D6F}" destId="{E8E8B1C3-C251-43B3-854C-9BE80F107142}" srcOrd="0" destOrd="0" presId="urn:microsoft.com/office/officeart/2005/8/layout/hierarchy1"/>
    <dgm:cxn modelId="{0A8747F6-2848-4942-925D-0A06B3181EEB}" type="presParOf" srcId="{18286D6E-2F90-4D4C-8BFD-E46D32560D6F}" destId="{136CC018-74FC-4398-AF95-E91448D3F4E7}" srcOrd="1" destOrd="0" presId="urn:microsoft.com/office/officeart/2005/8/layout/hierarchy1"/>
    <dgm:cxn modelId="{A12E0958-6268-499B-AEFE-ABBBE2E15BD8}" type="presParOf" srcId="{A4E13DC1-8673-43ED-899C-F3EABB8A60A2}" destId="{6EF6D263-20C4-4AE0-99B3-D742AB1071BE}" srcOrd="1" destOrd="0" presId="urn:microsoft.com/office/officeart/2005/8/layout/hierarchy1"/>
    <dgm:cxn modelId="{5209AF06-DA21-004D-A747-DFA73C7B939C}" type="presParOf" srcId="{6EF6D263-20C4-4AE0-99B3-D742AB1071BE}" destId="{CAFDF0B8-DB97-E84B-B1E4-CB88BD35F368}" srcOrd="0" destOrd="0" presId="urn:microsoft.com/office/officeart/2005/8/layout/hierarchy1"/>
    <dgm:cxn modelId="{1E893789-C336-8C41-9309-7F6AA20A7A4C}" type="presParOf" srcId="{6EF6D263-20C4-4AE0-99B3-D742AB1071BE}" destId="{3AC05C18-C438-A145-8C5A-D4808F06AFA2}" srcOrd="1" destOrd="0" presId="urn:microsoft.com/office/officeart/2005/8/layout/hierarchy1"/>
    <dgm:cxn modelId="{D8ECF721-EBF4-D149-99DF-0CA620848014}" type="presParOf" srcId="{3AC05C18-C438-A145-8C5A-D4808F06AFA2}" destId="{2B6817BD-E9D0-6F40-8D97-E0CB6453EAE1}" srcOrd="0" destOrd="0" presId="urn:microsoft.com/office/officeart/2005/8/layout/hierarchy1"/>
    <dgm:cxn modelId="{1737733D-1CCA-AF4A-8453-454765977A64}" type="presParOf" srcId="{2B6817BD-E9D0-6F40-8D97-E0CB6453EAE1}" destId="{24F858D8-7E1A-DE4D-868E-789FC80108A7}" srcOrd="0" destOrd="0" presId="urn:microsoft.com/office/officeart/2005/8/layout/hierarchy1"/>
    <dgm:cxn modelId="{FF7BA684-69D2-844B-8CC7-C7B94843BC0A}" type="presParOf" srcId="{2B6817BD-E9D0-6F40-8D97-E0CB6453EAE1}" destId="{A3C40E69-1D1B-974A-88CF-C833A1BC039E}" srcOrd="1" destOrd="0" presId="urn:microsoft.com/office/officeart/2005/8/layout/hierarchy1"/>
    <dgm:cxn modelId="{CFCDDE5A-08F7-0747-98F6-AF9AB38C9056}" type="presParOf" srcId="{3AC05C18-C438-A145-8C5A-D4808F06AFA2}" destId="{B1BDC66F-AB58-B84F-8FBE-61D0FB5DC5FD}" srcOrd="1" destOrd="0" presId="urn:microsoft.com/office/officeart/2005/8/layout/hierarchy1"/>
    <dgm:cxn modelId="{7C08052B-3A12-B549-89F3-DA0D2DEDE406}" type="presParOf" srcId="{6EF6D263-20C4-4AE0-99B3-D742AB1071BE}" destId="{994A1C23-9D77-0F4C-AD83-1103D8ACA772}" srcOrd="2" destOrd="0" presId="urn:microsoft.com/office/officeart/2005/8/layout/hierarchy1"/>
    <dgm:cxn modelId="{C2641760-DE0B-DE4A-A691-932A4FD38254}" type="presParOf" srcId="{6EF6D263-20C4-4AE0-99B3-D742AB1071BE}" destId="{56F907C0-1F7F-8A47-8E8D-2C3CC6DF61FC}" srcOrd="3" destOrd="0" presId="urn:microsoft.com/office/officeart/2005/8/layout/hierarchy1"/>
    <dgm:cxn modelId="{7E24FA40-662F-D442-8984-F4C6A10C5904}" type="presParOf" srcId="{56F907C0-1F7F-8A47-8E8D-2C3CC6DF61FC}" destId="{3D7A1C45-9D07-4D43-A862-5763FA606FA5}" srcOrd="0" destOrd="0" presId="urn:microsoft.com/office/officeart/2005/8/layout/hierarchy1"/>
    <dgm:cxn modelId="{C3675926-9D61-2944-A60D-44446E79C837}" type="presParOf" srcId="{3D7A1C45-9D07-4D43-A862-5763FA606FA5}" destId="{D57EF5B5-8BD3-3C43-85BE-03FB6509636B}" srcOrd="0" destOrd="0" presId="urn:microsoft.com/office/officeart/2005/8/layout/hierarchy1"/>
    <dgm:cxn modelId="{3189B428-373A-1744-B443-1081D2B2248A}" type="presParOf" srcId="{3D7A1C45-9D07-4D43-A862-5763FA606FA5}" destId="{32BAB333-23E3-294E-AF18-8F5C65D44682}" srcOrd="1" destOrd="0" presId="urn:microsoft.com/office/officeart/2005/8/layout/hierarchy1"/>
    <dgm:cxn modelId="{294908F9-6FE4-BF41-923B-35268EC619F0}" type="presParOf" srcId="{56F907C0-1F7F-8A47-8E8D-2C3CC6DF61FC}" destId="{E8B3BD29-39F7-534B-AFF2-1F5279542B83}" srcOrd="1" destOrd="0" presId="urn:microsoft.com/office/officeart/2005/8/layout/hierarchy1"/>
    <dgm:cxn modelId="{C7D9EA5B-4114-B94C-867A-044474FB9CE6}" type="presParOf" srcId="{E8B3BD29-39F7-534B-AFF2-1F5279542B83}" destId="{BA96A3AE-6125-114A-933C-ECB82F873B82}" srcOrd="0" destOrd="0" presId="urn:microsoft.com/office/officeart/2005/8/layout/hierarchy1"/>
    <dgm:cxn modelId="{7271B66B-C689-C94D-A392-2B2535DA5F1A}" type="presParOf" srcId="{E8B3BD29-39F7-534B-AFF2-1F5279542B83}" destId="{FE540710-FAF7-BB4C-9C16-2217511F8356}" srcOrd="1" destOrd="0" presId="urn:microsoft.com/office/officeart/2005/8/layout/hierarchy1"/>
    <dgm:cxn modelId="{EBF8CF49-1C64-3E4C-8EFC-47CC829D0CD2}" type="presParOf" srcId="{FE540710-FAF7-BB4C-9C16-2217511F8356}" destId="{64234A05-AA4F-A743-8553-1C707BE6887B}" srcOrd="0" destOrd="0" presId="urn:microsoft.com/office/officeart/2005/8/layout/hierarchy1"/>
    <dgm:cxn modelId="{FE95F6AB-85D1-744F-BD3E-CE45141848BC}" type="presParOf" srcId="{64234A05-AA4F-A743-8553-1C707BE6887B}" destId="{E0C10822-2458-4B45-8BBF-97AB89C70BC9}" srcOrd="0" destOrd="0" presId="urn:microsoft.com/office/officeart/2005/8/layout/hierarchy1"/>
    <dgm:cxn modelId="{96F3BAA6-AB43-F84E-A993-5671BF489BF1}" type="presParOf" srcId="{64234A05-AA4F-A743-8553-1C707BE6887B}" destId="{53804CDB-3EEA-1744-9910-10B4508F56BE}" srcOrd="1" destOrd="0" presId="urn:microsoft.com/office/officeart/2005/8/layout/hierarchy1"/>
    <dgm:cxn modelId="{357EB010-FE4E-764C-BBFC-AA6A09BD1277}" type="presParOf" srcId="{FE540710-FAF7-BB4C-9C16-2217511F8356}" destId="{8A467F57-60E7-1A49-B8CD-76339EB6C783}" srcOrd="1" destOrd="0" presId="urn:microsoft.com/office/officeart/2005/8/layout/hierarchy1"/>
    <dgm:cxn modelId="{86B929BC-3B46-A04D-AE67-D5185FE46C52}" type="presParOf" srcId="{E8B3BD29-39F7-534B-AFF2-1F5279542B83}" destId="{EAB227E3-757F-6E40-996C-FA21215E3AE7}" srcOrd="2" destOrd="0" presId="urn:microsoft.com/office/officeart/2005/8/layout/hierarchy1"/>
    <dgm:cxn modelId="{30299547-F132-EA40-90B4-0F83F4650C26}" type="presParOf" srcId="{E8B3BD29-39F7-534B-AFF2-1F5279542B83}" destId="{31D09532-3DDA-ED4F-AA04-6983F880F219}" srcOrd="3" destOrd="0" presId="urn:microsoft.com/office/officeart/2005/8/layout/hierarchy1"/>
    <dgm:cxn modelId="{F1B1D588-FB24-DC42-AA51-7C26FF6D16C8}" type="presParOf" srcId="{31D09532-3DDA-ED4F-AA04-6983F880F219}" destId="{57CFF244-B7B8-5347-A92E-8CC207217428}" srcOrd="0" destOrd="0" presId="urn:microsoft.com/office/officeart/2005/8/layout/hierarchy1"/>
    <dgm:cxn modelId="{2A5C218F-B48B-024D-9715-6291A290F855}" type="presParOf" srcId="{57CFF244-B7B8-5347-A92E-8CC207217428}" destId="{207D0360-0F8C-D943-BD3C-FCC06D0ECB16}" srcOrd="0" destOrd="0" presId="urn:microsoft.com/office/officeart/2005/8/layout/hierarchy1"/>
    <dgm:cxn modelId="{85FF577E-4504-E84E-86E9-50FF8938F7BF}" type="presParOf" srcId="{57CFF244-B7B8-5347-A92E-8CC207217428}" destId="{A8003CBA-FF08-C549-ACE9-2DCDD6D958C1}" srcOrd="1" destOrd="0" presId="urn:microsoft.com/office/officeart/2005/8/layout/hierarchy1"/>
    <dgm:cxn modelId="{8132000E-A766-A940-92B2-1A5C0FA660C4}" type="presParOf" srcId="{31D09532-3DDA-ED4F-AA04-6983F880F219}" destId="{6EB0452F-4F1B-B244-9A8D-C5415E059557}" srcOrd="1" destOrd="0" presId="urn:microsoft.com/office/officeart/2005/8/layout/hierarchy1"/>
    <dgm:cxn modelId="{138B0133-D1FF-8746-8A14-96750E1F8A8D}" type="presParOf" srcId="{E8B3BD29-39F7-534B-AFF2-1F5279542B83}" destId="{C3966E3A-93E3-0849-83F4-5D9ECAF8B55B}" srcOrd="4" destOrd="0" presId="urn:microsoft.com/office/officeart/2005/8/layout/hierarchy1"/>
    <dgm:cxn modelId="{D875B549-755A-E14E-B0E0-12D76C91D5B3}" type="presParOf" srcId="{E8B3BD29-39F7-534B-AFF2-1F5279542B83}" destId="{2904394F-4E07-254A-8A0B-F1DA87065BFB}" srcOrd="5" destOrd="0" presId="urn:microsoft.com/office/officeart/2005/8/layout/hierarchy1"/>
    <dgm:cxn modelId="{51433B2F-3136-9A40-BDB8-60B1B9472D2D}" type="presParOf" srcId="{2904394F-4E07-254A-8A0B-F1DA87065BFB}" destId="{3850E7DC-9F7E-484C-B750-BBF0842DEDE7}" srcOrd="0" destOrd="0" presId="urn:microsoft.com/office/officeart/2005/8/layout/hierarchy1"/>
    <dgm:cxn modelId="{3999E890-4A9F-D14C-80FE-E423A4FF4A19}" type="presParOf" srcId="{3850E7DC-9F7E-484C-B750-BBF0842DEDE7}" destId="{0C1DF43A-4017-E749-A30C-830E5AA65678}" srcOrd="0" destOrd="0" presId="urn:microsoft.com/office/officeart/2005/8/layout/hierarchy1"/>
    <dgm:cxn modelId="{26BF6F4F-9744-0947-B38A-74951F3F19C8}" type="presParOf" srcId="{3850E7DC-9F7E-484C-B750-BBF0842DEDE7}" destId="{004410D4-C816-164F-B492-303CA4C17858}" srcOrd="1" destOrd="0" presId="urn:microsoft.com/office/officeart/2005/8/layout/hierarchy1"/>
    <dgm:cxn modelId="{9C4B5041-6D4E-FD4C-943A-A8E680F927FF}" type="presParOf" srcId="{2904394F-4E07-254A-8A0B-F1DA87065BFB}" destId="{17592F10-B894-FC48-9B01-75127FB208EB}" srcOrd="1" destOrd="0" presId="urn:microsoft.com/office/officeart/2005/8/layout/hierarchy1"/>
    <dgm:cxn modelId="{A936B32D-255B-CA43-BDC1-0F74714AB27C}" type="presParOf" srcId="{E8B3BD29-39F7-534B-AFF2-1F5279542B83}" destId="{94DC0CEA-3FA6-764F-AD15-2340E1AD5EA0}" srcOrd="6" destOrd="0" presId="urn:microsoft.com/office/officeart/2005/8/layout/hierarchy1"/>
    <dgm:cxn modelId="{1E101EC8-6A00-9D43-A118-D667249E75FD}" type="presParOf" srcId="{E8B3BD29-39F7-534B-AFF2-1F5279542B83}" destId="{A72A33AF-6F26-E345-9FF4-A201D8657707}" srcOrd="7" destOrd="0" presId="urn:microsoft.com/office/officeart/2005/8/layout/hierarchy1"/>
    <dgm:cxn modelId="{8FDB79BE-A4D4-E54D-A0B2-737165FA7684}" type="presParOf" srcId="{A72A33AF-6F26-E345-9FF4-A201D8657707}" destId="{F8CB6CF0-B895-8F42-AC83-AD8E5106014F}" srcOrd="0" destOrd="0" presId="urn:microsoft.com/office/officeart/2005/8/layout/hierarchy1"/>
    <dgm:cxn modelId="{E69B2592-5035-8F4E-8065-68D4F49DE986}" type="presParOf" srcId="{F8CB6CF0-B895-8F42-AC83-AD8E5106014F}" destId="{671163BF-53C5-9E43-976F-7F7FAFBEEF56}" srcOrd="0" destOrd="0" presId="urn:microsoft.com/office/officeart/2005/8/layout/hierarchy1"/>
    <dgm:cxn modelId="{07B6492C-7D80-6745-9B5D-A6C39CC1C2FB}" type="presParOf" srcId="{F8CB6CF0-B895-8F42-AC83-AD8E5106014F}" destId="{9726DAC0-D25E-574B-AA54-1F19647C657C}" srcOrd="1" destOrd="0" presId="urn:microsoft.com/office/officeart/2005/8/layout/hierarchy1"/>
    <dgm:cxn modelId="{E766F360-E539-D44E-9C0C-D3F98A18BC41}" type="presParOf" srcId="{A72A33AF-6F26-E345-9FF4-A201D8657707}" destId="{5765D9F5-EE0C-C243-97C8-DB30958F1DC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4DC0CEA-3FA6-764F-AD15-2340E1AD5EA0}">
      <dsp:nvSpPr>
        <dsp:cNvPr id="0" name=""/>
        <dsp:cNvSpPr/>
      </dsp:nvSpPr>
      <dsp:spPr>
        <a:xfrm>
          <a:off x="2625796" y="1816540"/>
          <a:ext cx="1874597" cy="2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55"/>
              </a:lnTo>
              <a:lnTo>
                <a:pt x="1874597" y="202655"/>
              </a:lnTo>
              <a:lnTo>
                <a:pt x="1874597" y="2973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66E3A-93E3-0849-83F4-5D9ECAF8B55B}">
      <dsp:nvSpPr>
        <dsp:cNvPr id="0" name=""/>
        <dsp:cNvSpPr/>
      </dsp:nvSpPr>
      <dsp:spPr>
        <a:xfrm>
          <a:off x="2625796" y="1816540"/>
          <a:ext cx="624865" cy="2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55"/>
              </a:lnTo>
              <a:lnTo>
                <a:pt x="624865" y="202655"/>
              </a:lnTo>
              <a:lnTo>
                <a:pt x="624865" y="2973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27E3-757F-6E40-996C-FA21215E3AE7}">
      <dsp:nvSpPr>
        <dsp:cNvPr id="0" name=""/>
        <dsp:cNvSpPr/>
      </dsp:nvSpPr>
      <dsp:spPr>
        <a:xfrm>
          <a:off x="2000930" y="1816540"/>
          <a:ext cx="624865" cy="297379"/>
        </a:xfrm>
        <a:custGeom>
          <a:avLst/>
          <a:gdLst/>
          <a:ahLst/>
          <a:cxnLst/>
          <a:rect l="0" t="0" r="0" b="0"/>
          <a:pathLst>
            <a:path>
              <a:moveTo>
                <a:pt x="624865" y="0"/>
              </a:moveTo>
              <a:lnTo>
                <a:pt x="624865" y="202655"/>
              </a:lnTo>
              <a:lnTo>
                <a:pt x="0" y="202655"/>
              </a:lnTo>
              <a:lnTo>
                <a:pt x="0" y="2973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96A3AE-6125-114A-933C-ECB82F873B82}">
      <dsp:nvSpPr>
        <dsp:cNvPr id="0" name=""/>
        <dsp:cNvSpPr/>
      </dsp:nvSpPr>
      <dsp:spPr>
        <a:xfrm>
          <a:off x="751199" y="1816540"/>
          <a:ext cx="1874597" cy="297379"/>
        </a:xfrm>
        <a:custGeom>
          <a:avLst/>
          <a:gdLst/>
          <a:ahLst/>
          <a:cxnLst/>
          <a:rect l="0" t="0" r="0" b="0"/>
          <a:pathLst>
            <a:path>
              <a:moveTo>
                <a:pt x="1874597" y="0"/>
              </a:moveTo>
              <a:lnTo>
                <a:pt x="1874597" y="202655"/>
              </a:lnTo>
              <a:lnTo>
                <a:pt x="0" y="202655"/>
              </a:lnTo>
              <a:lnTo>
                <a:pt x="0" y="29737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4A1C23-9D77-0F4C-AD83-1103D8ACA772}">
      <dsp:nvSpPr>
        <dsp:cNvPr id="0" name=""/>
        <dsp:cNvSpPr/>
      </dsp:nvSpPr>
      <dsp:spPr>
        <a:xfrm>
          <a:off x="2000930" y="869869"/>
          <a:ext cx="624865" cy="297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55"/>
              </a:lnTo>
              <a:lnTo>
                <a:pt x="624865" y="202655"/>
              </a:lnTo>
              <a:lnTo>
                <a:pt x="624865" y="2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DF0B8-DB97-E84B-B1E4-CB88BD35F368}">
      <dsp:nvSpPr>
        <dsp:cNvPr id="0" name=""/>
        <dsp:cNvSpPr/>
      </dsp:nvSpPr>
      <dsp:spPr>
        <a:xfrm>
          <a:off x="1376064" y="869869"/>
          <a:ext cx="624865" cy="297379"/>
        </a:xfrm>
        <a:custGeom>
          <a:avLst/>
          <a:gdLst/>
          <a:ahLst/>
          <a:cxnLst/>
          <a:rect l="0" t="0" r="0" b="0"/>
          <a:pathLst>
            <a:path>
              <a:moveTo>
                <a:pt x="624865" y="0"/>
              </a:moveTo>
              <a:lnTo>
                <a:pt x="624865" y="202655"/>
              </a:lnTo>
              <a:lnTo>
                <a:pt x="0" y="202655"/>
              </a:lnTo>
              <a:lnTo>
                <a:pt x="0" y="297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8B1C3-C251-43B3-854C-9BE80F107142}">
      <dsp:nvSpPr>
        <dsp:cNvPr id="0" name=""/>
        <dsp:cNvSpPr/>
      </dsp:nvSpPr>
      <dsp:spPr>
        <a:xfrm>
          <a:off x="91719" y="1596"/>
          <a:ext cx="3818421" cy="8682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36CC018-74FC-4398-AF95-E91448D3F4E7}">
      <dsp:nvSpPr>
        <dsp:cNvPr id="0" name=""/>
        <dsp:cNvSpPr/>
      </dsp:nvSpPr>
      <dsp:spPr>
        <a:xfrm>
          <a:off x="205331" y="109527"/>
          <a:ext cx="3818421" cy="868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kern="1200" dirty="0">
              <a:latin typeface="Arial" panose="020B0604020202020204" pitchFamily="34" charset="0"/>
              <a:cs typeface="Arial" panose="020B0604020202020204" pitchFamily="34" charset="0"/>
            </a:rPr>
            <a:t>Mental Health Department</a:t>
          </a:r>
        </a:p>
      </dsp:txBody>
      <dsp:txXfrm>
        <a:off x="230762" y="134958"/>
        <a:ext cx="3767559" cy="817410"/>
      </dsp:txXfrm>
    </dsp:sp>
    <dsp:sp modelId="{24F858D8-7E1A-DE4D-868E-789FC80108A7}">
      <dsp:nvSpPr>
        <dsp:cNvPr id="0" name=""/>
        <dsp:cNvSpPr/>
      </dsp:nvSpPr>
      <dsp:spPr>
        <a:xfrm>
          <a:off x="864811" y="1167248"/>
          <a:ext cx="1022507" cy="649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3C40E69-1D1B-974A-88CF-C833A1BC039E}">
      <dsp:nvSpPr>
        <dsp:cNvPr id="0" name=""/>
        <dsp:cNvSpPr/>
      </dsp:nvSpPr>
      <dsp:spPr>
        <a:xfrm>
          <a:off x="978423" y="1275179"/>
          <a:ext cx="1022507" cy="649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0" kern="1200">
              <a:latin typeface="Arial" panose="020B0604020202020204" pitchFamily="34" charset="0"/>
              <a:cs typeface="Arial" panose="020B0604020202020204" pitchFamily="34" charset="0"/>
            </a:rPr>
            <a:t>Acute inpatient facilities</a:t>
          </a:r>
          <a:endParaRPr lang="it-IT" sz="1100" b="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997440" y="1294196"/>
        <a:ext cx="984473" cy="611258"/>
      </dsp:txXfrm>
    </dsp:sp>
    <dsp:sp modelId="{D57EF5B5-8BD3-3C43-85BE-03FB6509636B}">
      <dsp:nvSpPr>
        <dsp:cNvPr id="0" name=""/>
        <dsp:cNvSpPr/>
      </dsp:nvSpPr>
      <dsp:spPr>
        <a:xfrm>
          <a:off x="2114542" y="1167248"/>
          <a:ext cx="1022507" cy="649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2BAB333-23E3-294E-AF18-8F5C65D44682}">
      <dsp:nvSpPr>
        <dsp:cNvPr id="0" name=""/>
        <dsp:cNvSpPr/>
      </dsp:nvSpPr>
      <dsp:spPr>
        <a:xfrm>
          <a:off x="2228154" y="1275179"/>
          <a:ext cx="1022507" cy="649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kern="1200" dirty="0">
              <a:latin typeface="Arial" panose="020B0604020202020204" pitchFamily="34" charset="0"/>
              <a:cs typeface="Arial" panose="020B0604020202020204" pitchFamily="34" charset="0"/>
            </a:rPr>
            <a:t>Mental health centre</a:t>
          </a:r>
        </a:p>
      </dsp:txBody>
      <dsp:txXfrm>
        <a:off x="2247171" y="1294196"/>
        <a:ext cx="984473" cy="611258"/>
      </dsp:txXfrm>
    </dsp:sp>
    <dsp:sp modelId="{E0C10822-2458-4B45-8BBF-97AB89C70BC9}">
      <dsp:nvSpPr>
        <dsp:cNvPr id="0" name=""/>
        <dsp:cNvSpPr/>
      </dsp:nvSpPr>
      <dsp:spPr>
        <a:xfrm>
          <a:off x="239945" y="2113919"/>
          <a:ext cx="1022507" cy="649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3804CDB-3EEA-1744-9910-10B4508F56BE}">
      <dsp:nvSpPr>
        <dsp:cNvPr id="0" name=""/>
        <dsp:cNvSpPr/>
      </dsp:nvSpPr>
      <dsp:spPr>
        <a:xfrm>
          <a:off x="353557" y="2221851"/>
          <a:ext cx="1022507" cy="649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kern="1200" dirty="0">
              <a:latin typeface="Arial" panose="020B0604020202020204" pitchFamily="34" charset="0"/>
              <a:cs typeface="Arial" panose="020B0604020202020204" pitchFamily="34" charset="0"/>
            </a:rPr>
            <a:t>Day centre</a:t>
          </a:r>
        </a:p>
      </dsp:txBody>
      <dsp:txXfrm>
        <a:off x="372574" y="2240868"/>
        <a:ext cx="984473" cy="611258"/>
      </dsp:txXfrm>
    </dsp:sp>
    <dsp:sp modelId="{207D0360-0F8C-D943-BD3C-FCC06D0ECB16}">
      <dsp:nvSpPr>
        <dsp:cNvPr id="0" name=""/>
        <dsp:cNvSpPr/>
      </dsp:nvSpPr>
      <dsp:spPr>
        <a:xfrm>
          <a:off x="1489676" y="2113919"/>
          <a:ext cx="1022507" cy="649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8003CBA-FF08-C549-ACE9-2DCDD6D958C1}">
      <dsp:nvSpPr>
        <dsp:cNvPr id="0" name=""/>
        <dsp:cNvSpPr/>
      </dsp:nvSpPr>
      <dsp:spPr>
        <a:xfrm>
          <a:off x="1603288" y="2221851"/>
          <a:ext cx="1022507" cy="649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kern="1200" dirty="0">
              <a:latin typeface="Arial" panose="020B0604020202020204" pitchFamily="34" charset="0"/>
              <a:cs typeface="Arial" panose="020B0604020202020204" pitchFamily="34" charset="0"/>
            </a:rPr>
            <a:t>Outpatient unit</a:t>
          </a:r>
        </a:p>
      </dsp:txBody>
      <dsp:txXfrm>
        <a:off x="1622305" y="2240868"/>
        <a:ext cx="984473" cy="611258"/>
      </dsp:txXfrm>
    </dsp:sp>
    <dsp:sp modelId="{0C1DF43A-4017-E749-A30C-830E5AA65678}">
      <dsp:nvSpPr>
        <dsp:cNvPr id="0" name=""/>
        <dsp:cNvSpPr/>
      </dsp:nvSpPr>
      <dsp:spPr>
        <a:xfrm>
          <a:off x="2739408" y="2113919"/>
          <a:ext cx="1022507" cy="649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4410D4-C816-164F-B492-303CA4C17858}">
      <dsp:nvSpPr>
        <dsp:cNvPr id="0" name=""/>
        <dsp:cNvSpPr/>
      </dsp:nvSpPr>
      <dsp:spPr>
        <a:xfrm>
          <a:off x="2853020" y="2221851"/>
          <a:ext cx="1022507" cy="649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b="0" kern="1200" dirty="0" err="1">
              <a:latin typeface="Arial" panose="020B0604020202020204" pitchFamily="34" charset="0"/>
              <a:cs typeface="Arial" panose="020B0604020202020204" pitchFamily="34" charset="0"/>
            </a:rPr>
            <a:t>Day</a:t>
          </a:r>
          <a:r>
            <a:rPr lang="it-IT" sz="1100" b="0" kern="1200" dirty="0">
              <a:latin typeface="Arial" panose="020B0604020202020204" pitchFamily="34" charset="0"/>
              <a:cs typeface="Arial" panose="020B0604020202020204" pitchFamily="34" charset="0"/>
            </a:rPr>
            <a:t> hospital </a:t>
          </a:r>
        </a:p>
      </dsp:txBody>
      <dsp:txXfrm>
        <a:off x="2872037" y="2240868"/>
        <a:ext cx="984473" cy="611258"/>
      </dsp:txXfrm>
    </dsp:sp>
    <dsp:sp modelId="{671163BF-53C5-9E43-976F-7F7FAFBEEF56}">
      <dsp:nvSpPr>
        <dsp:cNvPr id="0" name=""/>
        <dsp:cNvSpPr/>
      </dsp:nvSpPr>
      <dsp:spPr>
        <a:xfrm>
          <a:off x="3989139" y="2113919"/>
          <a:ext cx="1022507" cy="64929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726DAC0-D25E-574B-AA54-1F19647C657C}">
      <dsp:nvSpPr>
        <dsp:cNvPr id="0" name=""/>
        <dsp:cNvSpPr/>
      </dsp:nvSpPr>
      <dsp:spPr>
        <a:xfrm>
          <a:off x="4102751" y="2221851"/>
          <a:ext cx="1022507" cy="649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100" b="0" kern="1200">
              <a:latin typeface="Arial" panose="020B0604020202020204" pitchFamily="34" charset="0"/>
              <a:cs typeface="Arial" panose="020B0604020202020204" pitchFamily="34" charset="0"/>
            </a:rPr>
            <a:t>Rehabilitation and residential facilities</a:t>
          </a:r>
          <a:endParaRPr lang="it-IT" sz="1100" b="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121768" y="2240868"/>
        <a:ext cx="984473" cy="6112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1D593-D26B-4A4F-94EF-4C9FB7D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3947</Words>
  <Characters>22500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Microsoft Office User</cp:lastModifiedBy>
  <cp:revision>3</cp:revision>
  <cp:lastPrinted>2021-04-22T15:07:00Z</cp:lastPrinted>
  <dcterms:created xsi:type="dcterms:W3CDTF">2021-04-24T16:04:00Z</dcterms:created>
  <dcterms:modified xsi:type="dcterms:W3CDTF">2021-04-24T16:05:00Z</dcterms:modified>
</cp:coreProperties>
</file>